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2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51B3" w14:textId="77777777" w:rsidR="005217C9" w:rsidRDefault="005217C9" w:rsidP="005217C9">
      <w:pPr>
        <w:jc w:val="center"/>
        <w:rPr>
          <w:rFonts w:ascii="Arial" w:hAnsi="Arial" w:cs="Arial"/>
          <w:b/>
          <w:color w:val="666699"/>
          <w:sz w:val="44"/>
        </w:rPr>
      </w:pPr>
      <w:bookmarkStart w:id="0" w:name="_Hlk512669101"/>
      <w:bookmarkStart w:id="1" w:name="_Hlk486231829"/>
      <w:bookmarkStart w:id="2" w:name="_GoBack"/>
      <w:bookmarkEnd w:id="2"/>
    </w:p>
    <w:p w14:paraId="1DCC621A" w14:textId="77777777" w:rsidR="005217C9" w:rsidRPr="005217C9" w:rsidRDefault="005217C9" w:rsidP="005217C9">
      <w:pPr>
        <w:rPr>
          <w:rFonts w:ascii="Arial" w:hAnsi="Arial" w:cs="Arial"/>
          <w:sz w:val="44"/>
        </w:rPr>
      </w:pPr>
    </w:p>
    <w:p w14:paraId="6B075365" w14:textId="5C5FB8D2" w:rsidR="005217C9" w:rsidRPr="00570B11" w:rsidRDefault="005217C9" w:rsidP="005217C9">
      <w:pPr>
        <w:tabs>
          <w:tab w:val="left" w:pos="1812"/>
        </w:tabs>
        <w:jc w:val="center"/>
        <w:rPr>
          <w:rFonts w:ascii="Futura Lt BT" w:hAnsi="Futura Lt BT"/>
          <w:b/>
          <w:color w:val="365F91"/>
          <w:sz w:val="40"/>
          <w:szCs w:val="40"/>
        </w:rPr>
      </w:pPr>
      <w:r w:rsidRPr="00570B11">
        <w:rPr>
          <w:rFonts w:ascii="Futura Lt BT" w:hAnsi="Futura Lt BT"/>
          <w:b/>
          <w:color w:val="365F91"/>
          <w:sz w:val="40"/>
          <w:szCs w:val="40"/>
        </w:rPr>
        <w:t>Chequer Financial Services</w:t>
      </w:r>
    </w:p>
    <w:p w14:paraId="13173990" w14:textId="77777777" w:rsidR="005217C9" w:rsidRPr="00570B11" w:rsidRDefault="005217C9" w:rsidP="005217C9">
      <w:pPr>
        <w:jc w:val="center"/>
        <w:rPr>
          <w:rFonts w:ascii="Futura Lt BT" w:hAnsi="Futura Lt BT"/>
          <w:color w:val="365F91"/>
          <w:szCs w:val="24"/>
        </w:rPr>
      </w:pPr>
    </w:p>
    <w:p w14:paraId="7D080FAB" w14:textId="77777777" w:rsidR="005217C9" w:rsidRPr="00570B11" w:rsidRDefault="005217C9" w:rsidP="005217C9">
      <w:pPr>
        <w:jc w:val="center"/>
        <w:rPr>
          <w:rFonts w:ascii="Futura Lt BT" w:hAnsi="Futura Lt BT"/>
          <w:b/>
          <w:color w:val="365F91"/>
          <w:sz w:val="44"/>
          <w:szCs w:val="44"/>
        </w:rPr>
      </w:pPr>
    </w:p>
    <w:p w14:paraId="394E0277" w14:textId="77777777" w:rsidR="005217C9" w:rsidRPr="00570B11" w:rsidRDefault="005217C9" w:rsidP="005217C9">
      <w:pPr>
        <w:jc w:val="center"/>
        <w:rPr>
          <w:rFonts w:ascii="Futura Lt BT" w:hAnsi="Futura Lt BT"/>
          <w:b/>
          <w:color w:val="365F91"/>
          <w:sz w:val="44"/>
          <w:szCs w:val="44"/>
        </w:rPr>
      </w:pPr>
      <w:r w:rsidRPr="00570B11">
        <w:rPr>
          <w:rFonts w:ascii="Futura Lt BT" w:hAnsi="Futura Lt BT"/>
          <w:b/>
          <w:color w:val="365F91"/>
          <w:sz w:val="44"/>
          <w:szCs w:val="44"/>
        </w:rPr>
        <w:t xml:space="preserve">CLIENT NEWSLETTER </w:t>
      </w:r>
    </w:p>
    <w:p w14:paraId="00C16614" w14:textId="60C06968" w:rsidR="005217C9" w:rsidRPr="00570B11" w:rsidRDefault="005217C9" w:rsidP="005217C9">
      <w:pPr>
        <w:jc w:val="center"/>
        <w:rPr>
          <w:rFonts w:ascii="Futura Lt BT" w:hAnsi="Futura Lt BT"/>
          <w:b/>
          <w:color w:val="365F91"/>
          <w:sz w:val="44"/>
          <w:szCs w:val="44"/>
        </w:rPr>
      </w:pPr>
      <w:r>
        <w:rPr>
          <w:rFonts w:ascii="Futura Lt BT" w:hAnsi="Futura Lt BT"/>
          <w:b/>
          <w:color w:val="365F91"/>
          <w:sz w:val="44"/>
          <w:szCs w:val="44"/>
        </w:rPr>
        <w:t>JUNE 2019</w:t>
      </w:r>
    </w:p>
    <w:p w14:paraId="1675AE63" w14:textId="77777777" w:rsidR="005217C9" w:rsidRPr="00570B11" w:rsidRDefault="005217C9" w:rsidP="005217C9">
      <w:pPr>
        <w:ind w:firstLine="720"/>
        <w:rPr>
          <w:rFonts w:ascii="Futura Lt BT" w:hAnsi="Futura Lt BT"/>
          <w:b/>
          <w:color w:val="808080"/>
          <w:sz w:val="52"/>
          <w:szCs w:val="52"/>
        </w:rPr>
      </w:pPr>
    </w:p>
    <w:p w14:paraId="3BAFCA62" w14:textId="77777777" w:rsidR="005217C9" w:rsidRPr="00570B11" w:rsidRDefault="005217C9" w:rsidP="005217C9">
      <w:pPr>
        <w:rPr>
          <w:rFonts w:ascii="Futura Lt BT" w:hAnsi="Futura Lt BT"/>
          <w:szCs w:val="24"/>
        </w:rPr>
      </w:pPr>
      <w:r w:rsidRPr="00570B11">
        <w:rPr>
          <w:rFonts w:ascii="Futura Lt BT" w:hAnsi="Futura Lt BT"/>
          <w:noProof/>
          <w:szCs w:val="24"/>
        </w:rPr>
        <w:drawing>
          <wp:inline distT="0" distB="0" distL="0" distR="0" wp14:anchorId="27EB5FF3" wp14:editId="0BCCC300">
            <wp:extent cx="5577840" cy="2354580"/>
            <wp:effectExtent l="0" t="0" r="0" b="0"/>
            <wp:docPr id="2" name="Picture 1" descr="FRO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3DC57" w14:textId="77777777" w:rsidR="005217C9" w:rsidRPr="00570B11" w:rsidRDefault="005217C9" w:rsidP="005217C9">
      <w:pPr>
        <w:tabs>
          <w:tab w:val="left" w:pos="4875"/>
        </w:tabs>
        <w:rPr>
          <w:rFonts w:ascii="Futura Lt BT" w:hAnsi="Futura Lt BT"/>
          <w:szCs w:val="24"/>
        </w:rPr>
      </w:pPr>
      <w:r w:rsidRPr="00570B11">
        <w:rPr>
          <w:rFonts w:ascii="Futura Lt BT" w:hAnsi="Futura Lt BT"/>
          <w:szCs w:val="24"/>
        </w:rPr>
        <w:tab/>
      </w:r>
    </w:p>
    <w:p w14:paraId="6358E9BE" w14:textId="77777777" w:rsidR="005217C9" w:rsidRPr="00570B11" w:rsidRDefault="005217C9" w:rsidP="005217C9">
      <w:pPr>
        <w:rPr>
          <w:rFonts w:ascii="Futura Lt BT" w:hAnsi="Futura Lt BT"/>
          <w:szCs w:val="24"/>
        </w:rPr>
      </w:pPr>
    </w:p>
    <w:p w14:paraId="650C0CB1" w14:textId="77777777" w:rsidR="005217C9" w:rsidRPr="00570B11" w:rsidRDefault="005217C9" w:rsidP="005217C9">
      <w:pPr>
        <w:rPr>
          <w:rFonts w:ascii="Futura Lt BT" w:hAnsi="Futura Lt BT"/>
          <w:szCs w:val="24"/>
        </w:rPr>
      </w:pPr>
    </w:p>
    <w:p w14:paraId="1A4FC702" w14:textId="77777777" w:rsidR="005217C9" w:rsidRPr="00570B11" w:rsidRDefault="005217C9" w:rsidP="005217C9">
      <w:pPr>
        <w:rPr>
          <w:rFonts w:ascii="Futura Lt BT" w:hAnsi="Futura Lt BT"/>
          <w:szCs w:val="24"/>
        </w:rPr>
      </w:pPr>
    </w:p>
    <w:p w14:paraId="01925000" w14:textId="77777777" w:rsidR="005217C9" w:rsidRPr="00570B11" w:rsidRDefault="005217C9" w:rsidP="005217C9">
      <w:pPr>
        <w:rPr>
          <w:rFonts w:ascii="Futura Lt BT" w:hAnsi="Futura Lt BT"/>
          <w:szCs w:val="24"/>
        </w:rPr>
      </w:pPr>
    </w:p>
    <w:p w14:paraId="6513D349" w14:textId="77777777" w:rsidR="005217C9" w:rsidRPr="005217C9" w:rsidRDefault="005217C9" w:rsidP="005217C9">
      <w:pPr>
        <w:jc w:val="center"/>
        <w:rPr>
          <w:rFonts w:ascii="Futura Lt BT" w:hAnsi="Futura Lt BT"/>
          <w:b/>
          <w:color w:val="808080"/>
          <w:sz w:val="32"/>
          <w:szCs w:val="32"/>
        </w:rPr>
      </w:pPr>
      <w:r w:rsidRPr="005217C9">
        <w:rPr>
          <w:rFonts w:ascii="Futura Lt BT" w:hAnsi="Futura Lt BT"/>
          <w:b/>
          <w:color w:val="365F91"/>
          <w:sz w:val="32"/>
          <w:szCs w:val="32"/>
        </w:rPr>
        <w:t>Featuring</w:t>
      </w:r>
      <w:r w:rsidRPr="005217C9">
        <w:rPr>
          <w:rFonts w:ascii="Futura Lt BT" w:hAnsi="Futura Lt BT"/>
          <w:b/>
          <w:color w:val="808080"/>
          <w:sz w:val="32"/>
          <w:szCs w:val="32"/>
        </w:rPr>
        <w:t>:</w:t>
      </w:r>
    </w:p>
    <w:p w14:paraId="449D75B5" w14:textId="77777777" w:rsidR="005217C9" w:rsidRPr="00570B11" w:rsidRDefault="005217C9" w:rsidP="005217C9">
      <w:pPr>
        <w:jc w:val="center"/>
        <w:rPr>
          <w:rFonts w:ascii="Futura Lt BT" w:hAnsi="Futura Lt BT"/>
          <w:b/>
          <w:color w:val="808080"/>
          <w:szCs w:val="24"/>
        </w:rPr>
      </w:pPr>
    </w:p>
    <w:p w14:paraId="08F1133A" w14:textId="237B5F54" w:rsidR="005217C9" w:rsidRDefault="005217C9" w:rsidP="005217C9">
      <w:pPr>
        <w:jc w:val="center"/>
        <w:rPr>
          <w:rFonts w:ascii="Futura Lt BT" w:hAnsi="Futura Lt BT"/>
          <w:b/>
          <w:color w:val="00359E"/>
          <w:szCs w:val="24"/>
        </w:rPr>
      </w:pPr>
      <w:r>
        <w:rPr>
          <w:rFonts w:ascii="Futura Lt BT" w:hAnsi="Futura Lt BT"/>
          <w:b/>
          <w:color w:val="00359E"/>
          <w:szCs w:val="24"/>
        </w:rPr>
        <w:t>Keep on Working..?</w:t>
      </w:r>
    </w:p>
    <w:p w14:paraId="3393736B" w14:textId="12E7ECCB" w:rsidR="005217C9" w:rsidRDefault="005217C9" w:rsidP="005217C9">
      <w:pPr>
        <w:jc w:val="center"/>
        <w:rPr>
          <w:rFonts w:ascii="Futura Lt BT" w:hAnsi="Futura Lt BT"/>
          <w:b/>
          <w:color w:val="00359E"/>
          <w:szCs w:val="24"/>
        </w:rPr>
      </w:pPr>
      <w:r>
        <w:rPr>
          <w:rFonts w:ascii="Futura Lt BT" w:hAnsi="Futura Lt BT"/>
          <w:b/>
          <w:color w:val="00359E"/>
          <w:szCs w:val="24"/>
        </w:rPr>
        <w:t>ISAs:  Start Early and Take Advice</w:t>
      </w:r>
    </w:p>
    <w:p w14:paraId="6673D7E3" w14:textId="72E8DCDF" w:rsidR="005217C9" w:rsidRDefault="005217C9" w:rsidP="005217C9">
      <w:pPr>
        <w:jc w:val="center"/>
        <w:rPr>
          <w:rFonts w:ascii="Futura Lt BT" w:hAnsi="Futura Lt BT"/>
          <w:b/>
          <w:color w:val="00359E"/>
          <w:szCs w:val="24"/>
        </w:rPr>
      </w:pPr>
      <w:r>
        <w:rPr>
          <w:rFonts w:ascii="Futura Lt BT" w:hAnsi="Futura Lt BT"/>
          <w:b/>
          <w:color w:val="00359E"/>
          <w:szCs w:val="24"/>
        </w:rPr>
        <w:t>Resident Property, More Tax Changes</w:t>
      </w:r>
    </w:p>
    <w:p w14:paraId="6A6E4F58" w14:textId="33501496" w:rsidR="005217C9" w:rsidRDefault="005217C9" w:rsidP="005217C9">
      <w:pPr>
        <w:jc w:val="center"/>
        <w:rPr>
          <w:rFonts w:ascii="Arial" w:hAnsi="Arial" w:cs="Arial"/>
          <w:b/>
          <w:color w:val="666699"/>
          <w:sz w:val="44"/>
        </w:rPr>
      </w:pPr>
      <w:r>
        <w:rPr>
          <w:rFonts w:ascii="Futura Lt BT" w:hAnsi="Futura Lt BT"/>
          <w:b/>
          <w:color w:val="00359E"/>
          <w:szCs w:val="24"/>
        </w:rPr>
        <w:t>Another Tax Year, Same Old Thresholds</w:t>
      </w:r>
    </w:p>
    <w:p w14:paraId="7EC2331D" w14:textId="77777777" w:rsidR="005217C9" w:rsidRDefault="005217C9">
      <w:pPr>
        <w:rPr>
          <w:rFonts w:ascii="Arial" w:hAnsi="Arial" w:cs="Arial"/>
          <w:b/>
          <w:color w:val="666699"/>
          <w:sz w:val="44"/>
        </w:rPr>
      </w:pPr>
      <w:r>
        <w:rPr>
          <w:rFonts w:ascii="Arial" w:hAnsi="Arial" w:cs="Arial"/>
          <w:b/>
          <w:color w:val="666699"/>
          <w:sz w:val="44"/>
        </w:rPr>
        <w:br w:type="page"/>
      </w:r>
    </w:p>
    <w:p w14:paraId="68349015" w14:textId="1E20A7EC" w:rsidR="0006250D" w:rsidRPr="005217C9" w:rsidRDefault="005217C9" w:rsidP="0006250D">
      <w:pPr>
        <w:jc w:val="center"/>
        <w:rPr>
          <w:rFonts w:ascii="Futura Lt BT" w:hAnsi="Futura Lt BT" w:cs="Arial"/>
          <w:b/>
          <w:color w:val="666699"/>
          <w:sz w:val="44"/>
          <w:szCs w:val="44"/>
        </w:rPr>
      </w:pPr>
      <w:r w:rsidRPr="005217C9">
        <w:rPr>
          <w:rFonts w:ascii="Futura Lt BT" w:hAnsi="Futura Lt BT" w:cs="Arial"/>
          <w:b/>
          <w:color w:val="666699"/>
          <w:sz w:val="44"/>
          <w:szCs w:val="44"/>
        </w:rPr>
        <w:lastRenderedPageBreak/>
        <w:t xml:space="preserve">JUNE 2019 - </w:t>
      </w:r>
      <w:r w:rsidR="0006250D" w:rsidRPr="005217C9">
        <w:rPr>
          <w:rFonts w:ascii="Futura Lt BT" w:hAnsi="Futura Lt BT" w:cs="Arial"/>
          <w:b/>
          <w:color w:val="666699"/>
          <w:sz w:val="44"/>
          <w:szCs w:val="44"/>
        </w:rPr>
        <w:t>CLIENT NEWSLETTER</w:t>
      </w:r>
      <w:bookmarkEnd w:id="0"/>
      <w:r w:rsidR="0036010A" w:rsidRPr="005217C9">
        <w:rPr>
          <w:rFonts w:ascii="Futura Lt BT" w:hAnsi="Futura Lt BT" w:cs="Arial"/>
          <w:b/>
          <w:color w:val="666699"/>
          <w:sz w:val="44"/>
          <w:szCs w:val="44"/>
        </w:rPr>
        <w:t xml:space="preserve"> </w:t>
      </w:r>
    </w:p>
    <w:bookmarkEnd w:id="1"/>
    <w:p w14:paraId="43885B15" w14:textId="77777777" w:rsidR="0006250D" w:rsidRPr="005217C9" w:rsidRDefault="0006250D" w:rsidP="003E46AA">
      <w:pPr>
        <w:jc w:val="both"/>
        <w:rPr>
          <w:rFonts w:ascii="Futura Lt BT" w:hAnsi="Futura Lt BT" w:cs="Arial"/>
          <w:b/>
          <w:szCs w:val="24"/>
        </w:rPr>
      </w:pPr>
      <w:r w:rsidRPr="005217C9">
        <w:rPr>
          <w:rFonts w:ascii="Futura Lt BT" w:hAnsi="Futura Lt BT" w:cs="Arial"/>
          <w:b/>
          <w:szCs w:val="24"/>
        </w:rPr>
        <w:fldChar w:fldCharType="begin"/>
      </w:r>
      <w:r w:rsidRPr="005217C9">
        <w:rPr>
          <w:rFonts w:ascii="Futura Lt BT" w:hAnsi="Futura Lt BT" w:cs="Arial"/>
          <w:b/>
          <w:szCs w:val="24"/>
        </w:rPr>
        <w:instrText xml:space="preserve">PRIVATE </w:instrText>
      </w:r>
      <w:r w:rsidRPr="005217C9">
        <w:rPr>
          <w:rFonts w:ascii="Futura Lt BT" w:hAnsi="Futura Lt BT" w:cs="Arial"/>
          <w:b/>
          <w:szCs w:val="24"/>
        </w:rPr>
        <w:fldChar w:fldCharType="end"/>
      </w:r>
    </w:p>
    <w:p w14:paraId="611B0C38" w14:textId="1C55D861" w:rsidR="00FF3160" w:rsidRPr="005217C9" w:rsidRDefault="00CA4F4C" w:rsidP="00FF3160">
      <w:pPr>
        <w:pStyle w:val="Heading1"/>
        <w:rPr>
          <w:rFonts w:ascii="Futura Lt BT" w:hAnsi="Futura Lt BT" w:cs="Arial"/>
          <w:color w:val="666699"/>
          <w:sz w:val="32"/>
          <w:szCs w:val="32"/>
        </w:rPr>
      </w:pPr>
      <w:r w:rsidRPr="005217C9">
        <w:rPr>
          <w:rFonts w:ascii="Futura Lt BT" w:hAnsi="Futura Lt BT" w:cs="Arial"/>
          <w:color w:val="666699"/>
          <w:sz w:val="32"/>
          <w:szCs w:val="32"/>
        </w:rPr>
        <w:t>KEEP ON WORKING...?</w:t>
      </w:r>
    </w:p>
    <w:p w14:paraId="71ED1BCA" w14:textId="2E7765D2" w:rsidR="00054BAB" w:rsidRPr="005217C9" w:rsidRDefault="00054BAB" w:rsidP="00054BAB">
      <w:pPr>
        <w:rPr>
          <w:rFonts w:ascii="Futura Lt BT" w:hAnsi="Futura Lt BT"/>
          <w:szCs w:val="24"/>
        </w:rPr>
      </w:pPr>
    </w:p>
    <w:p w14:paraId="21E44147" w14:textId="3E649289" w:rsidR="006730EF" w:rsidRPr="005217C9" w:rsidRDefault="006730EF" w:rsidP="00F30F55">
      <w:pPr>
        <w:jc w:val="both"/>
        <w:rPr>
          <w:rFonts w:ascii="Futura Lt BT" w:hAnsi="Futura Lt BT" w:cs="Arial"/>
          <w:szCs w:val="24"/>
        </w:rPr>
      </w:pPr>
      <w:r w:rsidRPr="005217C9">
        <w:rPr>
          <w:rFonts w:ascii="Futura Lt BT" w:hAnsi="Futura Lt BT" w:cs="Arial"/>
          <w:szCs w:val="24"/>
        </w:rPr>
        <w:t>What is the current state pension age</w:t>
      </w:r>
      <w:r w:rsidR="006470BF" w:rsidRPr="005217C9">
        <w:rPr>
          <w:rFonts w:ascii="Futura Lt BT" w:hAnsi="Futura Lt BT" w:cs="Arial"/>
          <w:szCs w:val="24"/>
        </w:rPr>
        <w:t xml:space="preserve"> (SPA)</w:t>
      </w:r>
      <w:r w:rsidRPr="005217C9">
        <w:rPr>
          <w:rFonts w:ascii="Futura Lt BT" w:hAnsi="Futura Lt BT" w:cs="Arial"/>
          <w:szCs w:val="24"/>
        </w:rPr>
        <w:t>?</w:t>
      </w:r>
    </w:p>
    <w:p w14:paraId="0B512822" w14:textId="437D5BFF" w:rsidR="00661948" w:rsidRPr="005217C9" w:rsidRDefault="00661948" w:rsidP="00F30F55">
      <w:pPr>
        <w:jc w:val="both"/>
        <w:rPr>
          <w:rFonts w:ascii="Futura Lt BT" w:hAnsi="Futura Lt BT" w:cs="Arial"/>
          <w:szCs w:val="24"/>
        </w:rPr>
      </w:pPr>
    </w:p>
    <w:p w14:paraId="3B3F0F97" w14:textId="4DAE359E" w:rsidR="00661948" w:rsidRPr="005217C9" w:rsidRDefault="00661948" w:rsidP="00F30F55">
      <w:pPr>
        <w:jc w:val="both"/>
        <w:rPr>
          <w:rFonts w:ascii="Futura Lt BT" w:hAnsi="Futura Lt BT" w:cs="Arial"/>
          <w:color w:val="000000" w:themeColor="text1"/>
          <w:szCs w:val="24"/>
        </w:rPr>
      </w:pPr>
      <w:r w:rsidRPr="005217C9">
        <w:rPr>
          <w:rFonts w:ascii="Futura Lt BT" w:hAnsi="Futura Lt BT" w:cs="Arial"/>
          <w:szCs w:val="24"/>
        </w:rPr>
        <w:t>It sounds an easy question</w:t>
      </w:r>
      <w:r w:rsidR="00DB4CC7" w:rsidRPr="005217C9">
        <w:rPr>
          <w:rFonts w:ascii="Futura Lt BT" w:hAnsi="Futura Lt BT" w:cs="Arial"/>
          <w:szCs w:val="24"/>
        </w:rPr>
        <w:t>, but right now it is a moving target.</w:t>
      </w:r>
      <w:r w:rsidR="00D925F8" w:rsidRPr="005217C9">
        <w:rPr>
          <w:rFonts w:ascii="Futura Lt BT" w:hAnsi="Futura Lt BT" w:cs="Arial"/>
          <w:szCs w:val="24"/>
        </w:rPr>
        <w:t xml:space="preserve"> If you answered 65, you are wrong because</w:t>
      </w:r>
      <w:r w:rsidR="006470BF" w:rsidRPr="005217C9">
        <w:rPr>
          <w:rFonts w:ascii="Futura Lt BT" w:hAnsi="Futura Lt BT" w:cs="Arial"/>
          <w:szCs w:val="24"/>
        </w:rPr>
        <w:t xml:space="preserve"> that stopped being the SPA</w:t>
      </w:r>
      <w:r w:rsidR="00954981" w:rsidRPr="005217C9">
        <w:rPr>
          <w:rFonts w:ascii="Futura Lt BT" w:hAnsi="Futura Lt BT" w:cs="Arial"/>
          <w:szCs w:val="24"/>
        </w:rPr>
        <w:t xml:space="preserve"> last December. Until </w:t>
      </w:r>
      <w:r w:rsidR="005A42F8" w:rsidRPr="005217C9">
        <w:rPr>
          <w:rFonts w:ascii="Futura Lt BT" w:hAnsi="Futura Lt BT" w:cs="Arial"/>
          <w:szCs w:val="24"/>
        </w:rPr>
        <w:t>6 O</w:t>
      </w:r>
      <w:r w:rsidR="00954981" w:rsidRPr="005217C9">
        <w:rPr>
          <w:rFonts w:ascii="Futura Lt BT" w:hAnsi="Futura Lt BT" w:cs="Arial"/>
          <w:szCs w:val="24"/>
        </w:rPr>
        <w:t xml:space="preserve">ctober </w:t>
      </w:r>
      <w:r w:rsidR="005A42F8" w:rsidRPr="005217C9">
        <w:rPr>
          <w:rFonts w:ascii="Futura Lt BT" w:hAnsi="Futura Lt BT" w:cs="Arial"/>
          <w:szCs w:val="24"/>
        </w:rPr>
        <w:t xml:space="preserve">2020 </w:t>
      </w:r>
      <w:r w:rsidR="00505A1C" w:rsidRPr="005217C9">
        <w:rPr>
          <w:rFonts w:ascii="Futura Lt BT" w:hAnsi="Futura Lt BT" w:cs="Arial"/>
          <w:szCs w:val="24"/>
        </w:rPr>
        <w:t>S</w:t>
      </w:r>
      <w:r w:rsidR="009E2C1E" w:rsidRPr="005217C9">
        <w:rPr>
          <w:rFonts w:ascii="Futura Lt BT" w:hAnsi="Futura Lt BT" w:cs="Arial"/>
          <w:szCs w:val="24"/>
        </w:rPr>
        <w:t>P</w:t>
      </w:r>
      <w:r w:rsidR="00505A1C" w:rsidRPr="005217C9">
        <w:rPr>
          <w:rFonts w:ascii="Futura Lt BT" w:hAnsi="Futura Lt BT" w:cs="Arial"/>
          <w:szCs w:val="24"/>
        </w:rPr>
        <w:t>A is</w:t>
      </w:r>
      <w:r w:rsidR="00741070" w:rsidRPr="005217C9">
        <w:rPr>
          <w:rFonts w:ascii="Futura Lt BT" w:hAnsi="Futura Lt BT" w:cs="Arial"/>
          <w:szCs w:val="24"/>
        </w:rPr>
        <w:t xml:space="preserve"> in a transitional period where there is no specific age, just </w:t>
      </w:r>
      <w:r w:rsidR="003D3813" w:rsidRPr="005217C9">
        <w:rPr>
          <w:rFonts w:ascii="Futura Lt BT" w:hAnsi="Futura Lt BT" w:cs="Arial"/>
          <w:szCs w:val="24"/>
        </w:rPr>
        <w:t xml:space="preserve">a set of dates, </w:t>
      </w:r>
      <w:r w:rsidR="00A549C0" w:rsidRPr="005217C9">
        <w:rPr>
          <w:rFonts w:ascii="Futura Lt BT" w:hAnsi="Futura Lt BT" w:cs="Arial"/>
          <w:szCs w:val="24"/>
        </w:rPr>
        <w:t xml:space="preserve">each separated by two months, on which </w:t>
      </w:r>
      <w:r w:rsidR="005B4A87" w:rsidRPr="005217C9">
        <w:rPr>
          <w:rFonts w:ascii="Futura Lt BT" w:hAnsi="Futura Lt BT" w:cs="Arial"/>
          <w:szCs w:val="24"/>
        </w:rPr>
        <w:t>it</w:t>
      </w:r>
      <w:r w:rsidR="00A549C0" w:rsidRPr="005217C9">
        <w:rPr>
          <w:rFonts w:ascii="Futura Lt BT" w:hAnsi="Futura Lt BT" w:cs="Arial"/>
          <w:szCs w:val="24"/>
        </w:rPr>
        <w:t xml:space="preserve"> arrives, depending upon </w:t>
      </w:r>
      <w:r w:rsidR="00FF3331" w:rsidRPr="005217C9">
        <w:rPr>
          <w:rFonts w:ascii="Futura Lt BT" w:hAnsi="Futura Lt BT" w:cs="Arial"/>
          <w:szCs w:val="24"/>
        </w:rPr>
        <w:t xml:space="preserve">date of birth. So, for example, if you were born between 6 February 1954 and 5 March 1954, you reach </w:t>
      </w:r>
      <w:r w:rsidR="00142AC1" w:rsidRPr="005217C9">
        <w:rPr>
          <w:rFonts w:ascii="Futura Lt BT" w:hAnsi="Futura Lt BT" w:cs="Arial"/>
          <w:szCs w:val="24"/>
        </w:rPr>
        <w:t xml:space="preserve">your </w:t>
      </w:r>
      <w:r w:rsidR="00FF3331" w:rsidRPr="005217C9">
        <w:rPr>
          <w:rFonts w:ascii="Futura Lt BT" w:hAnsi="Futura Lt BT" w:cs="Arial"/>
          <w:szCs w:val="24"/>
        </w:rPr>
        <w:t xml:space="preserve">SPA </w:t>
      </w:r>
      <w:r w:rsidR="00142AC1" w:rsidRPr="005217C9">
        <w:rPr>
          <w:rFonts w:ascii="Futura Lt BT" w:hAnsi="Futura Lt BT" w:cs="Arial"/>
          <w:szCs w:val="24"/>
        </w:rPr>
        <w:t>on 6 July 2019.</w:t>
      </w:r>
      <w:r w:rsidR="00E1532C" w:rsidRPr="005217C9">
        <w:rPr>
          <w:rFonts w:ascii="Futura Lt BT" w:hAnsi="Futura Lt BT" w:cs="Arial"/>
          <w:b/>
          <w:color w:val="FF0000"/>
          <w:szCs w:val="24"/>
        </w:rPr>
        <w:t xml:space="preserve"> </w:t>
      </w:r>
      <w:r w:rsidR="00A52750" w:rsidRPr="005217C9">
        <w:rPr>
          <w:rFonts w:ascii="Futura Lt BT" w:hAnsi="Futura Lt BT" w:cs="Arial"/>
          <w:color w:val="000000" w:themeColor="text1"/>
          <w:szCs w:val="24"/>
        </w:rPr>
        <w:t xml:space="preserve">From 6 October 2020 until </w:t>
      </w:r>
      <w:r w:rsidR="007E5E95" w:rsidRPr="005217C9">
        <w:rPr>
          <w:rFonts w:ascii="Futura Lt BT" w:hAnsi="Futura Lt BT" w:cs="Arial"/>
          <w:color w:val="000000" w:themeColor="text1"/>
          <w:szCs w:val="24"/>
        </w:rPr>
        <w:t>5 April 2026, SPA will remain at 66, before starting another two</w:t>
      </w:r>
      <w:r w:rsidR="006666F8" w:rsidRPr="005217C9">
        <w:rPr>
          <w:rFonts w:ascii="Futura Lt BT" w:hAnsi="Futura Lt BT" w:cs="Arial"/>
          <w:color w:val="000000" w:themeColor="text1"/>
          <w:szCs w:val="24"/>
        </w:rPr>
        <w:t>-</w:t>
      </w:r>
      <w:r w:rsidR="007E5E95" w:rsidRPr="005217C9">
        <w:rPr>
          <w:rFonts w:ascii="Futura Lt BT" w:hAnsi="Futura Lt BT" w:cs="Arial"/>
          <w:color w:val="000000" w:themeColor="text1"/>
          <w:szCs w:val="24"/>
        </w:rPr>
        <w:t xml:space="preserve">year transitional period, </w:t>
      </w:r>
      <w:r w:rsidR="004017F9" w:rsidRPr="005217C9">
        <w:rPr>
          <w:rFonts w:ascii="Futura Lt BT" w:hAnsi="Futura Lt BT" w:cs="Arial"/>
          <w:color w:val="000000" w:themeColor="text1"/>
          <w:szCs w:val="24"/>
        </w:rPr>
        <w:t>e</w:t>
      </w:r>
      <w:r w:rsidR="007E5E95" w:rsidRPr="005217C9">
        <w:rPr>
          <w:rFonts w:ascii="Futura Lt BT" w:hAnsi="Futura Lt BT" w:cs="Arial"/>
          <w:color w:val="000000" w:themeColor="text1"/>
          <w:szCs w:val="24"/>
        </w:rPr>
        <w:t>n route to 67</w:t>
      </w:r>
      <w:r w:rsidR="006C689F" w:rsidRPr="005217C9">
        <w:rPr>
          <w:rFonts w:ascii="Futura Lt BT" w:hAnsi="Futura Lt BT" w:cs="Arial"/>
          <w:color w:val="000000" w:themeColor="text1"/>
          <w:szCs w:val="24"/>
        </w:rPr>
        <w:t>.</w:t>
      </w:r>
    </w:p>
    <w:p w14:paraId="432E7C13" w14:textId="695ACBA0" w:rsidR="006C689F" w:rsidRPr="005217C9" w:rsidRDefault="006C689F" w:rsidP="00F30F55">
      <w:pPr>
        <w:jc w:val="both"/>
        <w:rPr>
          <w:rFonts w:ascii="Futura Lt BT" w:hAnsi="Futura Lt BT" w:cs="Arial"/>
          <w:color w:val="000000" w:themeColor="text1"/>
          <w:szCs w:val="24"/>
        </w:rPr>
      </w:pPr>
    </w:p>
    <w:p w14:paraId="5B42BA73" w14:textId="20E3FF19" w:rsidR="006C689F" w:rsidRPr="005217C9" w:rsidRDefault="008127B0" w:rsidP="00F30F55">
      <w:pPr>
        <w:jc w:val="both"/>
        <w:rPr>
          <w:rFonts w:ascii="Futura Lt BT" w:hAnsi="Futura Lt BT" w:cs="Arial"/>
          <w:b/>
          <w:color w:val="000000" w:themeColor="text1"/>
          <w:szCs w:val="24"/>
        </w:rPr>
      </w:pPr>
      <w:r w:rsidRPr="005217C9">
        <w:rPr>
          <w:rFonts w:ascii="Futura Lt BT" w:hAnsi="Futura Lt BT" w:cs="Arial"/>
          <w:b/>
          <w:color w:val="000000" w:themeColor="text1"/>
          <w:szCs w:val="24"/>
        </w:rPr>
        <w:t>And the re</w:t>
      </w:r>
      <w:r w:rsidR="00531E67" w:rsidRPr="005217C9">
        <w:rPr>
          <w:rFonts w:ascii="Futura Lt BT" w:hAnsi="Futura Lt BT" w:cs="Arial"/>
          <w:b/>
          <w:color w:val="000000" w:themeColor="text1"/>
          <w:szCs w:val="24"/>
        </w:rPr>
        <w:t>sult is…</w:t>
      </w:r>
    </w:p>
    <w:p w14:paraId="25D6A55E" w14:textId="5E4660EC" w:rsidR="00784792" w:rsidRPr="005217C9" w:rsidRDefault="006666F8" w:rsidP="00784792">
      <w:pPr>
        <w:pStyle w:val="NormalWeb"/>
        <w:ind w:left="60"/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noProof/>
        </w:rPr>
        <w:drawing>
          <wp:inline distT="0" distB="0" distL="0" distR="0" wp14:anchorId="6D8B7877" wp14:editId="60DD69AE">
            <wp:extent cx="5733415" cy="3665220"/>
            <wp:effectExtent l="0" t="0" r="6985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C077C6-E6EF-A94A-A511-33052DE3F8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012D3A" w14:textId="2F4BD26E" w:rsidR="00FE3354" w:rsidRPr="005217C9" w:rsidRDefault="00FE3354" w:rsidP="00784792">
      <w:pPr>
        <w:pStyle w:val="NormalWeb"/>
        <w:ind w:left="60"/>
        <w:jc w:val="both"/>
        <w:rPr>
          <w:rFonts w:ascii="Futura Lt BT" w:hAnsi="Futura Lt BT"/>
          <w:i/>
          <w:lang w:val="en"/>
        </w:rPr>
      </w:pPr>
      <w:r w:rsidRPr="005217C9">
        <w:rPr>
          <w:rFonts w:ascii="Futura Lt BT" w:hAnsi="Futura Lt BT"/>
          <w:i/>
          <w:lang w:val="en"/>
        </w:rPr>
        <w:t xml:space="preserve">Source: National Statistics </w:t>
      </w:r>
    </w:p>
    <w:p w14:paraId="793C3BCD" w14:textId="65A55818" w:rsidR="006666F8" w:rsidRPr="005217C9" w:rsidRDefault="00AE7784" w:rsidP="00784792">
      <w:pPr>
        <w:pStyle w:val="NormalWeb"/>
        <w:ind w:left="60"/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t>The SPA has been on the rise since 20</w:t>
      </w:r>
      <w:r w:rsidR="00666F31" w:rsidRPr="005217C9">
        <w:rPr>
          <w:rFonts w:ascii="Futura Lt BT" w:hAnsi="Futura Lt BT"/>
          <w:lang w:val="en"/>
        </w:rPr>
        <w:t>1</w:t>
      </w:r>
      <w:r w:rsidRPr="005217C9">
        <w:rPr>
          <w:rFonts w:ascii="Futura Lt BT" w:hAnsi="Futura Lt BT"/>
          <w:lang w:val="en"/>
        </w:rPr>
        <w:t>0</w:t>
      </w:r>
      <w:r w:rsidR="001E61F9" w:rsidRPr="005217C9">
        <w:rPr>
          <w:rFonts w:ascii="Futura Lt BT" w:hAnsi="Futura Lt BT"/>
          <w:lang w:val="en"/>
        </w:rPr>
        <w:t>, when the process of equalising state pension ages for men and women</w:t>
      </w:r>
      <w:r w:rsidR="009D1972" w:rsidRPr="005217C9">
        <w:rPr>
          <w:rFonts w:ascii="Futura Lt BT" w:hAnsi="Futura Lt BT"/>
          <w:lang w:val="en"/>
        </w:rPr>
        <w:t xml:space="preserve"> </w:t>
      </w:r>
      <w:r w:rsidR="009D373D" w:rsidRPr="005217C9">
        <w:rPr>
          <w:rFonts w:ascii="Futura Lt BT" w:hAnsi="Futura Lt BT"/>
          <w:lang w:val="en"/>
        </w:rPr>
        <w:t>began</w:t>
      </w:r>
      <w:r w:rsidR="006D4D26" w:rsidRPr="005217C9">
        <w:rPr>
          <w:rFonts w:ascii="Futura Lt BT" w:hAnsi="Futura Lt BT"/>
          <w:lang w:val="en"/>
        </w:rPr>
        <w:t>.</w:t>
      </w:r>
      <w:r w:rsidR="00B269C5" w:rsidRPr="005217C9">
        <w:rPr>
          <w:rFonts w:ascii="Futura Lt BT" w:hAnsi="Futura Lt BT"/>
          <w:lang w:val="en"/>
        </w:rPr>
        <w:t xml:space="preserve"> The effect of that controversial reform</w:t>
      </w:r>
      <w:r w:rsidR="00A063C4" w:rsidRPr="005217C9">
        <w:rPr>
          <w:rFonts w:ascii="Futura Lt BT" w:hAnsi="Futura Lt BT"/>
          <w:lang w:val="en"/>
        </w:rPr>
        <w:t xml:space="preserve"> can already be</w:t>
      </w:r>
      <w:r w:rsidR="00464028" w:rsidRPr="005217C9">
        <w:rPr>
          <w:rFonts w:ascii="Futura Lt BT" w:hAnsi="Futura Lt BT"/>
          <w:lang w:val="en"/>
        </w:rPr>
        <w:t xml:space="preserve"> seen </w:t>
      </w:r>
      <w:r w:rsidR="003C092E" w:rsidRPr="005217C9">
        <w:rPr>
          <w:rFonts w:ascii="Futura Lt BT" w:hAnsi="Futura Lt BT"/>
          <w:lang w:val="en"/>
        </w:rPr>
        <w:t>in UK labour market statistics</w:t>
      </w:r>
      <w:r w:rsidR="008D33CD" w:rsidRPr="005217C9">
        <w:rPr>
          <w:rFonts w:ascii="Futura Lt BT" w:hAnsi="Futura Lt BT"/>
          <w:lang w:val="en"/>
        </w:rPr>
        <w:t xml:space="preserve">. In April 2010, </w:t>
      </w:r>
      <w:r w:rsidR="009D373D" w:rsidRPr="005217C9">
        <w:rPr>
          <w:rFonts w:ascii="Futura Lt BT" w:hAnsi="Futura Lt BT"/>
          <w:lang w:val="en"/>
        </w:rPr>
        <w:t>at the start of the</w:t>
      </w:r>
      <w:r w:rsidR="008D33CD" w:rsidRPr="005217C9">
        <w:rPr>
          <w:rFonts w:ascii="Futura Lt BT" w:hAnsi="Futura Lt BT"/>
          <w:lang w:val="en"/>
        </w:rPr>
        <w:t xml:space="preserve"> equalisation </w:t>
      </w:r>
      <w:r w:rsidR="009D373D" w:rsidRPr="005217C9">
        <w:rPr>
          <w:rFonts w:ascii="Futura Lt BT" w:hAnsi="Futura Lt BT"/>
          <w:lang w:val="en"/>
        </w:rPr>
        <w:t>process</w:t>
      </w:r>
      <w:r w:rsidR="008D33CD" w:rsidRPr="005217C9">
        <w:rPr>
          <w:rFonts w:ascii="Futura Lt BT" w:hAnsi="Futura Lt BT"/>
          <w:lang w:val="en"/>
        </w:rPr>
        <w:t>, 58.5% of women aged between 50 and 64 were in the work. By January 2019 that proportion had risen to 68.1%</w:t>
      </w:r>
      <w:r w:rsidR="00E7549B" w:rsidRPr="005217C9">
        <w:rPr>
          <w:rFonts w:ascii="Futura Lt BT" w:hAnsi="Futura Lt BT"/>
          <w:lang w:val="en"/>
        </w:rPr>
        <w:t xml:space="preserve"> - an increase of almost a sixth. </w:t>
      </w:r>
      <w:r w:rsidR="009038ED" w:rsidRPr="005217C9">
        <w:rPr>
          <w:rFonts w:ascii="Futura Lt BT" w:hAnsi="Futura Lt BT"/>
          <w:lang w:val="en"/>
        </w:rPr>
        <w:t xml:space="preserve">As the graph shows, in that </w:t>
      </w:r>
      <w:r w:rsidR="009038ED" w:rsidRPr="005217C9">
        <w:rPr>
          <w:rFonts w:ascii="Futura Lt BT" w:hAnsi="Futura Lt BT"/>
          <w:lang w:val="en"/>
        </w:rPr>
        <w:lastRenderedPageBreak/>
        <w:t>age band there are still proportionately more men</w:t>
      </w:r>
      <w:r w:rsidR="008D33CD" w:rsidRPr="005217C9">
        <w:rPr>
          <w:rFonts w:ascii="Futura Lt BT" w:hAnsi="Futura Lt BT"/>
          <w:lang w:val="en"/>
        </w:rPr>
        <w:t xml:space="preserve"> </w:t>
      </w:r>
      <w:r w:rsidR="009038ED" w:rsidRPr="005217C9">
        <w:rPr>
          <w:rFonts w:ascii="Futura Lt BT" w:hAnsi="Futura Lt BT"/>
          <w:lang w:val="en"/>
        </w:rPr>
        <w:t>in work, but the gap between the sexes</w:t>
      </w:r>
      <w:r w:rsidR="002F54F4" w:rsidRPr="005217C9">
        <w:rPr>
          <w:rFonts w:ascii="Futura Lt BT" w:hAnsi="Futura Lt BT"/>
          <w:lang w:val="en"/>
        </w:rPr>
        <w:t xml:space="preserve"> has been narrowing since 2010.</w:t>
      </w:r>
    </w:p>
    <w:p w14:paraId="17C61710" w14:textId="38B0F08A" w:rsidR="002F54F4" w:rsidRPr="005217C9" w:rsidRDefault="002F54F4" w:rsidP="00784792">
      <w:pPr>
        <w:pStyle w:val="NormalWeb"/>
        <w:ind w:left="60"/>
        <w:jc w:val="both"/>
        <w:rPr>
          <w:rFonts w:ascii="Futura Lt BT" w:hAnsi="Futura Lt BT"/>
          <w:b/>
          <w:lang w:val="en"/>
        </w:rPr>
      </w:pPr>
      <w:r w:rsidRPr="005217C9">
        <w:rPr>
          <w:rFonts w:ascii="Futura Lt BT" w:hAnsi="Futura Lt BT"/>
          <w:b/>
          <w:lang w:val="en"/>
        </w:rPr>
        <w:t>Beyond 65</w:t>
      </w:r>
      <w:r w:rsidR="00C266DA" w:rsidRPr="005217C9">
        <w:rPr>
          <w:rFonts w:ascii="Futura Lt BT" w:hAnsi="Futura Lt BT"/>
          <w:b/>
          <w:lang w:val="en"/>
        </w:rPr>
        <w:t>, too</w:t>
      </w:r>
    </w:p>
    <w:p w14:paraId="70AA577F" w14:textId="57D36947" w:rsidR="002F54F4" w:rsidRPr="005217C9" w:rsidRDefault="007C5574" w:rsidP="00784792">
      <w:pPr>
        <w:pStyle w:val="NormalWeb"/>
        <w:ind w:left="60"/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t>The</w:t>
      </w:r>
      <w:r w:rsidR="004B3870" w:rsidRPr="005217C9">
        <w:rPr>
          <w:rFonts w:ascii="Futura Lt BT" w:hAnsi="Futura Lt BT"/>
          <w:lang w:val="en"/>
        </w:rPr>
        <w:t xml:space="preserve"> trend</w:t>
      </w:r>
      <w:r w:rsidR="0095752D" w:rsidRPr="005217C9">
        <w:rPr>
          <w:rFonts w:ascii="Futura Lt BT" w:hAnsi="Futura Lt BT"/>
          <w:lang w:val="en"/>
        </w:rPr>
        <w:t xml:space="preserve"> of increased work</w:t>
      </w:r>
      <w:r w:rsidR="00C95C1C" w:rsidRPr="005217C9">
        <w:rPr>
          <w:rFonts w:ascii="Futura Lt BT" w:hAnsi="Futura Lt BT"/>
          <w:lang w:val="en"/>
        </w:rPr>
        <w:t xml:space="preserve">ing life extends beyond age 65, as the two lower lines on the graph indicate. In January 2019, </w:t>
      </w:r>
      <w:r w:rsidR="00AF38D0" w:rsidRPr="005217C9">
        <w:rPr>
          <w:rFonts w:ascii="Futura Lt BT" w:hAnsi="Futura Lt BT"/>
          <w:lang w:val="en"/>
        </w:rPr>
        <w:t>7.9% of women aged</w:t>
      </w:r>
      <w:r w:rsidR="00C266DA" w:rsidRPr="005217C9">
        <w:rPr>
          <w:rFonts w:ascii="Futura Lt BT" w:hAnsi="Futura Lt BT"/>
          <w:lang w:val="en"/>
        </w:rPr>
        <w:t xml:space="preserve"> </w:t>
      </w:r>
      <w:r w:rsidR="00AF38D0" w:rsidRPr="005217C9">
        <w:rPr>
          <w:rFonts w:ascii="Futura Lt BT" w:hAnsi="Futura Lt BT"/>
          <w:lang w:val="en"/>
        </w:rPr>
        <w:t xml:space="preserve">65 and over were still working, as were 14.2% of men. </w:t>
      </w:r>
      <w:r w:rsidR="00C266DA" w:rsidRPr="005217C9">
        <w:rPr>
          <w:rFonts w:ascii="Futura Lt BT" w:hAnsi="Futura Lt BT"/>
          <w:lang w:val="en"/>
        </w:rPr>
        <w:t>Many of the jobs involved are part</w:t>
      </w:r>
      <w:r w:rsidR="004017F9" w:rsidRPr="005217C9">
        <w:rPr>
          <w:rFonts w:ascii="Futura Lt BT" w:hAnsi="Futura Lt BT"/>
          <w:lang w:val="en"/>
        </w:rPr>
        <w:t>-</w:t>
      </w:r>
      <w:r w:rsidR="00C266DA" w:rsidRPr="005217C9">
        <w:rPr>
          <w:rFonts w:ascii="Futura Lt BT" w:hAnsi="Futura Lt BT"/>
          <w:lang w:val="en"/>
        </w:rPr>
        <w:t>time</w:t>
      </w:r>
      <w:r w:rsidR="00BD450F" w:rsidRPr="005217C9">
        <w:rPr>
          <w:rFonts w:ascii="Futura Lt BT" w:hAnsi="Futura Lt BT"/>
          <w:lang w:val="en"/>
        </w:rPr>
        <w:t>.</w:t>
      </w:r>
    </w:p>
    <w:p w14:paraId="21FE82F2" w14:textId="17150EE7" w:rsidR="006666F8" w:rsidRPr="005217C9" w:rsidRDefault="009A5D41" w:rsidP="00784792">
      <w:pPr>
        <w:pStyle w:val="NormalWeb"/>
        <w:ind w:left="60"/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t>The rise in SPA is not the only driver to the changing age profile of the workforce.</w:t>
      </w:r>
      <w:r w:rsidR="0088500B" w:rsidRPr="005217C9">
        <w:rPr>
          <w:rFonts w:ascii="Futura Lt BT" w:hAnsi="Futura Lt BT"/>
          <w:lang w:val="en"/>
        </w:rPr>
        <w:t xml:space="preserve"> Legislation that largely prohibits mandatory retirement ages has made it easier for employees to keep in harness.</w:t>
      </w:r>
      <w:r w:rsidR="007F6AED" w:rsidRPr="005217C9">
        <w:rPr>
          <w:rFonts w:ascii="Futura Lt BT" w:hAnsi="Futura Lt BT"/>
          <w:lang w:val="en"/>
        </w:rPr>
        <w:t xml:space="preserve"> Tight labour markets </w:t>
      </w:r>
      <w:r w:rsidR="002149D1" w:rsidRPr="005217C9">
        <w:rPr>
          <w:rFonts w:ascii="Futura Lt BT" w:hAnsi="Futura Lt BT"/>
          <w:lang w:val="en"/>
        </w:rPr>
        <w:t>– UK unemployment is under 4% – has</w:t>
      </w:r>
      <w:r w:rsidR="00213254" w:rsidRPr="005217C9">
        <w:rPr>
          <w:rFonts w:ascii="Futura Lt BT" w:hAnsi="Futura Lt BT"/>
          <w:lang w:val="en"/>
        </w:rPr>
        <w:t xml:space="preserve"> encouraged employers to</w:t>
      </w:r>
      <w:r w:rsidR="002149D1" w:rsidRPr="005217C9">
        <w:rPr>
          <w:rFonts w:ascii="Futura Lt BT" w:hAnsi="Futura Lt BT"/>
          <w:lang w:val="en"/>
        </w:rPr>
        <w:t xml:space="preserve"> </w:t>
      </w:r>
      <w:r w:rsidR="00213254" w:rsidRPr="005217C9">
        <w:rPr>
          <w:rFonts w:ascii="Futura Lt BT" w:hAnsi="Futura Lt BT"/>
          <w:lang w:val="en"/>
        </w:rPr>
        <w:t xml:space="preserve">hang on to </w:t>
      </w:r>
      <w:r w:rsidR="00EB6898" w:rsidRPr="005217C9">
        <w:rPr>
          <w:rFonts w:ascii="Futura Lt BT" w:hAnsi="Futura Lt BT"/>
          <w:lang w:val="en"/>
        </w:rPr>
        <w:t>staff</w:t>
      </w:r>
      <w:r w:rsidR="00264204" w:rsidRPr="005217C9">
        <w:rPr>
          <w:rFonts w:ascii="Futura Lt BT" w:hAnsi="Futura Lt BT"/>
          <w:lang w:val="en"/>
        </w:rPr>
        <w:t>, on a full or part-time basis,</w:t>
      </w:r>
      <w:r w:rsidR="00EB6898" w:rsidRPr="005217C9">
        <w:rPr>
          <w:rFonts w:ascii="Futura Lt BT" w:hAnsi="Futura Lt BT"/>
          <w:lang w:val="en"/>
        </w:rPr>
        <w:t xml:space="preserve"> rather than compete for new employees. </w:t>
      </w:r>
    </w:p>
    <w:p w14:paraId="0A16ACAE" w14:textId="7E6B1E54" w:rsidR="00175771" w:rsidRPr="005217C9" w:rsidRDefault="00095EAB" w:rsidP="00784792">
      <w:pPr>
        <w:pStyle w:val="NormalWeb"/>
        <w:ind w:left="60"/>
        <w:jc w:val="both"/>
        <w:rPr>
          <w:rFonts w:ascii="Futura Lt BT" w:hAnsi="Futura Lt BT"/>
          <w:b/>
          <w:lang w:val="en"/>
        </w:rPr>
      </w:pPr>
      <w:r w:rsidRPr="005217C9">
        <w:rPr>
          <w:rFonts w:ascii="Futura Lt BT" w:hAnsi="Futura Lt BT"/>
          <w:b/>
          <w:lang w:val="en"/>
        </w:rPr>
        <w:t xml:space="preserve">The </w:t>
      </w:r>
      <w:r w:rsidR="004240AB" w:rsidRPr="005217C9">
        <w:rPr>
          <w:rFonts w:ascii="Futura Lt BT" w:hAnsi="Futura Lt BT"/>
          <w:b/>
          <w:lang w:val="en"/>
        </w:rPr>
        <w:t>income</w:t>
      </w:r>
      <w:r w:rsidRPr="005217C9">
        <w:rPr>
          <w:rFonts w:ascii="Futura Lt BT" w:hAnsi="Futura Lt BT"/>
          <w:b/>
          <w:lang w:val="en"/>
        </w:rPr>
        <w:t xml:space="preserve"> factor</w:t>
      </w:r>
    </w:p>
    <w:p w14:paraId="6E777DFD" w14:textId="1B71D8F5" w:rsidR="004240AB" w:rsidRPr="005217C9" w:rsidRDefault="004240AB" w:rsidP="00784792">
      <w:pPr>
        <w:pStyle w:val="NormalWeb"/>
        <w:ind w:left="60"/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t xml:space="preserve">Probably the main reason for </w:t>
      </w:r>
      <w:r w:rsidR="004017F9" w:rsidRPr="005217C9">
        <w:rPr>
          <w:rFonts w:ascii="Futura Lt BT" w:hAnsi="Futura Lt BT"/>
          <w:lang w:val="en"/>
        </w:rPr>
        <w:t>the</w:t>
      </w:r>
      <w:r w:rsidR="00017421" w:rsidRPr="005217C9">
        <w:rPr>
          <w:rFonts w:ascii="Futura Lt BT" w:hAnsi="Futura Lt BT"/>
          <w:lang w:val="en"/>
        </w:rPr>
        <w:t xml:space="preserve"> growing grey</w:t>
      </w:r>
      <w:r w:rsidR="004017F9" w:rsidRPr="005217C9">
        <w:rPr>
          <w:rFonts w:ascii="Futura Lt BT" w:hAnsi="Futura Lt BT"/>
          <w:lang w:val="en"/>
        </w:rPr>
        <w:t>-</w:t>
      </w:r>
      <w:r w:rsidR="00017421" w:rsidRPr="005217C9">
        <w:rPr>
          <w:rFonts w:ascii="Futura Lt BT" w:hAnsi="Futura Lt BT"/>
          <w:lang w:val="en"/>
        </w:rPr>
        <w:t xml:space="preserve">haired workforce is a financial one: they need the earnings. </w:t>
      </w:r>
      <w:r w:rsidR="00541C9D" w:rsidRPr="005217C9">
        <w:rPr>
          <w:rFonts w:ascii="Futura Lt BT" w:hAnsi="Futura Lt BT"/>
          <w:lang w:val="en"/>
        </w:rPr>
        <w:t>The state pension (</w:t>
      </w:r>
      <w:r w:rsidR="006C5FCC" w:rsidRPr="005217C9">
        <w:rPr>
          <w:rFonts w:ascii="Futura Lt BT" w:hAnsi="Futura Lt BT"/>
          <w:lang w:val="en"/>
        </w:rPr>
        <w:t xml:space="preserve">theoretically </w:t>
      </w:r>
      <w:r w:rsidR="00541C9D" w:rsidRPr="005217C9">
        <w:rPr>
          <w:rFonts w:ascii="Futura Lt BT" w:hAnsi="Futura Lt BT"/>
          <w:lang w:val="en"/>
        </w:rPr>
        <w:t>£168.60 a week</w:t>
      </w:r>
      <w:r w:rsidR="006C5FCC" w:rsidRPr="005217C9">
        <w:rPr>
          <w:rFonts w:ascii="Futura Lt BT" w:hAnsi="Futura Lt BT"/>
          <w:lang w:val="en"/>
        </w:rPr>
        <w:t xml:space="preserve"> in 2019/20) </w:t>
      </w:r>
      <w:r w:rsidR="001C60CC" w:rsidRPr="005217C9">
        <w:rPr>
          <w:rFonts w:ascii="Futura Lt BT" w:hAnsi="Futura Lt BT"/>
          <w:lang w:val="en"/>
        </w:rPr>
        <w:t xml:space="preserve">hardly offers a comfortable retirement. </w:t>
      </w:r>
      <w:r w:rsidR="00F32BAE" w:rsidRPr="005217C9">
        <w:rPr>
          <w:rFonts w:ascii="Futura Lt BT" w:hAnsi="Futura Lt BT"/>
          <w:lang w:val="en"/>
        </w:rPr>
        <w:t>Another factor is t</w:t>
      </w:r>
      <w:r w:rsidR="00E94814" w:rsidRPr="005217C9">
        <w:rPr>
          <w:rFonts w:ascii="Futura Lt BT" w:hAnsi="Futura Lt BT"/>
          <w:lang w:val="en"/>
        </w:rPr>
        <w:t xml:space="preserve">he </w:t>
      </w:r>
      <w:r w:rsidR="00F32BAE" w:rsidRPr="005217C9">
        <w:rPr>
          <w:rFonts w:ascii="Futura Lt BT" w:hAnsi="Futura Lt BT"/>
          <w:lang w:val="en"/>
        </w:rPr>
        <w:t>gradual d</w:t>
      </w:r>
      <w:r w:rsidR="001B67FF" w:rsidRPr="005217C9">
        <w:rPr>
          <w:rFonts w:ascii="Futura Lt BT" w:hAnsi="Futura Lt BT"/>
          <w:lang w:val="en"/>
        </w:rPr>
        <w:t>emis</w:t>
      </w:r>
      <w:r w:rsidR="00F32BAE" w:rsidRPr="005217C9">
        <w:rPr>
          <w:rFonts w:ascii="Futura Lt BT" w:hAnsi="Futura Lt BT"/>
          <w:lang w:val="en"/>
        </w:rPr>
        <w:t xml:space="preserve">e of </w:t>
      </w:r>
      <w:r w:rsidR="00E94814" w:rsidRPr="005217C9">
        <w:rPr>
          <w:rFonts w:ascii="Futura Lt BT" w:hAnsi="Futura Lt BT"/>
          <w:lang w:val="en"/>
        </w:rPr>
        <w:t>final salary pension scheme</w:t>
      </w:r>
      <w:r w:rsidR="001B67FF" w:rsidRPr="005217C9">
        <w:rPr>
          <w:rFonts w:ascii="Futura Lt BT" w:hAnsi="Futura Lt BT"/>
          <w:lang w:val="en"/>
        </w:rPr>
        <w:t>s</w:t>
      </w:r>
      <w:r w:rsidR="00F32BAE" w:rsidRPr="005217C9">
        <w:rPr>
          <w:rFonts w:ascii="Futura Lt BT" w:hAnsi="Futura Lt BT"/>
          <w:lang w:val="en"/>
        </w:rPr>
        <w:t xml:space="preserve">, which most private sector employers have now closed to existing </w:t>
      </w:r>
      <w:r w:rsidR="001B67FF" w:rsidRPr="005217C9">
        <w:rPr>
          <w:rFonts w:ascii="Futura Lt BT" w:hAnsi="Futura Lt BT"/>
          <w:lang w:val="en"/>
        </w:rPr>
        <w:t xml:space="preserve">employees </w:t>
      </w:r>
      <w:r w:rsidR="00F32BAE" w:rsidRPr="005217C9">
        <w:rPr>
          <w:rFonts w:ascii="Futura Lt BT" w:hAnsi="Futura Lt BT"/>
          <w:lang w:val="en"/>
        </w:rPr>
        <w:t>as well as new</w:t>
      </w:r>
      <w:r w:rsidR="001B67FF" w:rsidRPr="005217C9">
        <w:rPr>
          <w:rFonts w:ascii="Futura Lt BT" w:hAnsi="Futura Lt BT"/>
          <w:lang w:val="en"/>
        </w:rPr>
        <w:t xml:space="preserve"> recruits.</w:t>
      </w:r>
      <w:r w:rsidR="002E55A0" w:rsidRPr="005217C9">
        <w:rPr>
          <w:rFonts w:ascii="Futura Lt BT" w:hAnsi="Futura Lt BT"/>
          <w:lang w:val="en"/>
        </w:rPr>
        <w:t xml:space="preserve"> </w:t>
      </w:r>
      <w:r w:rsidR="00632396" w:rsidRPr="005217C9">
        <w:rPr>
          <w:rFonts w:ascii="Futura Lt BT" w:hAnsi="Futura Lt BT"/>
          <w:lang w:val="en"/>
        </w:rPr>
        <w:t>Such schemes often made it easie</w:t>
      </w:r>
      <w:r w:rsidR="00C60E9B" w:rsidRPr="005217C9">
        <w:rPr>
          <w:rFonts w:ascii="Futura Lt BT" w:hAnsi="Futura Lt BT"/>
          <w:lang w:val="en"/>
        </w:rPr>
        <w:t xml:space="preserve">r to take early retirement, especially if the employer </w:t>
      </w:r>
      <w:r w:rsidR="00AA3835" w:rsidRPr="005217C9">
        <w:rPr>
          <w:rFonts w:ascii="Futura Lt BT" w:hAnsi="Futura Lt BT"/>
          <w:lang w:val="en"/>
        </w:rPr>
        <w:t xml:space="preserve">added redundancy incentives. </w:t>
      </w:r>
      <w:r w:rsidR="002E55A0" w:rsidRPr="005217C9">
        <w:rPr>
          <w:rFonts w:ascii="Futura Lt BT" w:hAnsi="Futura Lt BT"/>
          <w:lang w:val="en"/>
        </w:rPr>
        <w:t xml:space="preserve">Workplace pension ages have also been rising too, often tracking the </w:t>
      </w:r>
      <w:r w:rsidR="009D7EC5" w:rsidRPr="005217C9">
        <w:rPr>
          <w:rFonts w:ascii="Futura Lt BT" w:hAnsi="Futura Lt BT"/>
          <w:lang w:val="en"/>
        </w:rPr>
        <w:t xml:space="preserve">move in SPA. </w:t>
      </w:r>
    </w:p>
    <w:p w14:paraId="3692D24D" w14:textId="77777777" w:rsidR="00784792" w:rsidRPr="005217C9" w:rsidRDefault="00784792" w:rsidP="00784792">
      <w:pPr>
        <w:pStyle w:val="NormalWeb"/>
        <w:ind w:left="60"/>
        <w:jc w:val="both"/>
        <w:rPr>
          <w:rFonts w:ascii="Futura Lt BT" w:hAnsi="Futura Lt BT"/>
          <w:b/>
          <w:i/>
          <w:color w:val="000000"/>
          <w:lang w:val="en"/>
        </w:rPr>
      </w:pPr>
      <w:r w:rsidRPr="005217C9">
        <w:rPr>
          <w:rFonts w:ascii="Futura Lt BT" w:hAnsi="Futura Lt BT"/>
          <w:b/>
          <w:i/>
          <w:color w:val="000000"/>
          <w:lang w:val="en"/>
        </w:rPr>
        <w:t>ACTION</w:t>
      </w:r>
    </w:p>
    <w:p w14:paraId="399AB4EE" w14:textId="78C89580" w:rsidR="00784792" w:rsidRPr="005217C9" w:rsidRDefault="0021436A" w:rsidP="00784792">
      <w:pPr>
        <w:pStyle w:val="NormalWeb"/>
        <w:ind w:left="60"/>
        <w:jc w:val="both"/>
        <w:rPr>
          <w:rFonts w:ascii="Futura Lt BT" w:hAnsi="Futura Lt BT"/>
          <w:i/>
          <w:color w:val="000000"/>
          <w:lang w:val="en"/>
        </w:rPr>
      </w:pPr>
      <w:r w:rsidRPr="005217C9">
        <w:rPr>
          <w:rFonts w:ascii="Futura Lt BT" w:hAnsi="Futura Lt BT"/>
          <w:i/>
          <w:color w:val="000000"/>
          <w:lang w:val="en"/>
        </w:rPr>
        <w:t>When you retire should be a decision you make, not a timing effectively set by the state</w:t>
      </w:r>
      <w:r w:rsidR="00A838E8" w:rsidRPr="005217C9">
        <w:rPr>
          <w:rFonts w:ascii="Futura Lt BT" w:hAnsi="Futura Lt BT"/>
          <w:i/>
          <w:color w:val="000000"/>
          <w:lang w:val="en"/>
        </w:rPr>
        <w:t xml:space="preserve"> or financial pressure</w:t>
      </w:r>
      <w:r w:rsidRPr="005217C9">
        <w:rPr>
          <w:rFonts w:ascii="Futura Lt BT" w:hAnsi="Futura Lt BT"/>
          <w:i/>
          <w:color w:val="000000"/>
          <w:lang w:val="en"/>
        </w:rPr>
        <w:t>.</w:t>
      </w:r>
      <w:r w:rsidR="00A838E8" w:rsidRPr="005217C9">
        <w:rPr>
          <w:rFonts w:ascii="Futura Lt BT" w:hAnsi="Futura Lt BT"/>
          <w:i/>
          <w:color w:val="000000"/>
          <w:lang w:val="en"/>
        </w:rPr>
        <w:t xml:space="preserve"> </w:t>
      </w:r>
      <w:r w:rsidR="0088258D" w:rsidRPr="005217C9">
        <w:rPr>
          <w:rFonts w:ascii="Futura Lt BT" w:hAnsi="Futura Lt BT"/>
          <w:i/>
          <w:color w:val="000000"/>
          <w:lang w:val="en"/>
        </w:rPr>
        <w:t xml:space="preserve">The only way to have that freedom of choice is to build up sufficient resources </w:t>
      </w:r>
      <w:r w:rsidR="00163DA8" w:rsidRPr="005217C9">
        <w:rPr>
          <w:rFonts w:ascii="Futura Lt BT" w:hAnsi="Futura Lt BT"/>
          <w:i/>
          <w:color w:val="000000"/>
          <w:lang w:val="en"/>
        </w:rPr>
        <w:t>before you retire, by way of pensions and/or other investments.</w:t>
      </w:r>
      <w:r w:rsidRPr="005217C9">
        <w:rPr>
          <w:rFonts w:ascii="Futura Lt BT" w:hAnsi="Futura Lt BT"/>
          <w:i/>
          <w:color w:val="000000"/>
          <w:lang w:val="en"/>
        </w:rPr>
        <w:t xml:space="preserve"> </w:t>
      </w:r>
    </w:p>
    <w:p w14:paraId="7F1BE9F2" w14:textId="16A19FBB" w:rsidR="00784792" w:rsidRPr="005217C9" w:rsidRDefault="00784792" w:rsidP="00784792">
      <w:pPr>
        <w:jc w:val="both"/>
        <w:rPr>
          <w:rFonts w:ascii="Futura Lt BT" w:hAnsi="Futura Lt BT" w:cs="Arial"/>
          <w:b/>
          <w:i/>
          <w:szCs w:val="24"/>
        </w:rPr>
      </w:pPr>
      <w:r w:rsidRPr="005217C9">
        <w:rPr>
          <w:rFonts w:ascii="Futura Lt BT" w:hAnsi="Futura Lt BT" w:cs="Arial"/>
          <w:b/>
          <w:i/>
          <w:szCs w:val="24"/>
        </w:rPr>
        <w:t xml:space="preserve">Call us today </w:t>
      </w:r>
      <w:r w:rsidR="00163DA8" w:rsidRPr="005217C9">
        <w:rPr>
          <w:rFonts w:ascii="Futura Lt BT" w:hAnsi="Futura Lt BT" w:cs="Arial"/>
          <w:b/>
          <w:i/>
          <w:szCs w:val="24"/>
        </w:rPr>
        <w:t>for an analysis of when you can afford to retire</w:t>
      </w:r>
      <w:r w:rsidR="00E57E35" w:rsidRPr="005217C9">
        <w:rPr>
          <w:rFonts w:ascii="Futura Lt BT" w:hAnsi="Futura Lt BT" w:cs="Arial"/>
          <w:b/>
          <w:i/>
          <w:szCs w:val="24"/>
        </w:rPr>
        <w:t xml:space="preserve">, based on your current situation and level of retirement saving. </w:t>
      </w:r>
    </w:p>
    <w:p w14:paraId="0D948236" w14:textId="04230440" w:rsidR="00661AAB" w:rsidRPr="005217C9" w:rsidRDefault="00661AAB" w:rsidP="00FF3160">
      <w:pPr>
        <w:jc w:val="both"/>
        <w:rPr>
          <w:rFonts w:ascii="Futura Lt BT" w:hAnsi="Futura Lt BT" w:cs="Arial"/>
          <w:b/>
          <w:color w:val="FF0000"/>
          <w:szCs w:val="24"/>
        </w:rPr>
      </w:pPr>
    </w:p>
    <w:p w14:paraId="3C3E6548" w14:textId="40C03ED1" w:rsidR="005217C9" w:rsidRDefault="005217C9" w:rsidP="00D27208">
      <w:pPr>
        <w:rPr>
          <w:rFonts w:ascii="Futura Lt BT" w:hAnsi="Futura Lt BT" w:cs="Arial"/>
          <w:b/>
          <w:color w:val="666699"/>
          <w:szCs w:val="24"/>
        </w:rPr>
      </w:pPr>
    </w:p>
    <w:p w14:paraId="2A36B297" w14:textId="77777777" w:rsidR="005217C9" w:rsidRDefault="005217C9" w:rsidP="00D27208">
      <w:pPr>
        <w:rPr>
          <w:rFonts w:ascii="Futura Lt BT" w:hAnsi="Futura Lt BT" w:cs="Arial"/>
          <w:b/>
          <w:color w:val="666699"/>
          <w:szCs w:val="24"/>
        </w:rPr>
      </w:pPr>
    </w:p>
    <w:p w14:paraId="792BAB33" w14:textId="0B790195" w:rsidR="00D27208" w:rsidRPr="005217C9" w:rsidRDefault="00D27208" w:rsidP="00D27208">
      <w:pPr>
        <w:rPr>
          <w:rFonts w:ascii="Futura Lt BT" w:hAnsi="Futura Lt BT" w:cs="Arial"/>
          <w:b/>
          <w:color w:val="666699"/>
          <w:szCs w:val="24"/>
        </w:rPr>
      </w:pPr>
      <w:r w:rsidRPr="005217C9">
        <w:rPr>
          <w:rFonts w:ascii="Futura Lt BT" w:hAnsi="Futura Lt BT" w:cs="Arial"/>
          <w:b/>
          <w:color w:val="666699"/>
          <w:szCs w:val="24"/>
        </w:rPr>
        <w:t>ISA</w:t>
      </w:r>
      <w:r w:rsidR="004017F9" w:rsidRPr="005217C9">
        <w:rPr>
          <w:rFonts w:ascii="Futura Lt BT" w:hAnsi="Futura Lt BT" w:cs="Arial"/>
          <w:b/>
          <w:color w:val="666699"/>
          <w:szCs w:val="24"/>
        </w:rPr>
        <w:t>s</w:t>
      </w:r>
      <w:r w:rsidR="00645006" w:rsidRPr="005217C9">
        <w:rPr>
          <w:rFonts w:ascii="Futura Lt BT" w:hAnsi="Futura Lt BT" w:cs="Arial"/>
          <w:b/>
          <w:color w:val="666699"/>
          <w:szCs w:val="24"/>
        </w:rPr>
        <w:t>:</w:t>
      </w:r>
      <w:r w:rsidRPr="005217C9">
        <w:rPr>
          <w:rFonts w:ascii="Futura Lt BT" w:hAnsi="Futura Lt BT" w:cs="Arial"/>
          <w:b/>
          <w:color w:val="666699"/>
          <w:szCs w:val="24"/>
        </w:rPr>
        <w:t xml:space="preserve"> START EARLY AND TAKE ADVICE</w:t>
      </w:r>
    </w:p>
    <w:p w14:paraId="1B53BE43" w14:textId="64000E06" w:rsidR="00D27208" w:rsidRPr="005217C9" w:rsidRDefault="0029050F" w:rsidP="00D27208">
      <w:pPr>
        <w:pStyle w:val="NormalWeb"/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>Have you forgotten ISAs, now the end of the tax year has passed?</w:t>
      </w:r>
    </w:p>
    <w:p w14:paraId="7E82FFA4" w14:textId="30B78608" w:rsidR="0029050F" w:rsidRPr="005217C9" w:rsidRDefault="00924598" w:rsidP="00D27208">
      <w:pPr>
        <w:pStyle w:val="NormalWeb"/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>Statistics from the Investment Association regularly show that</w:t>
      </w:r>
      <w:r w:rsidR="00D341BE" w:rsidRPr="005217C9">
        <w:rPr>
          <w:rFonts w:ascii="Futura Lt BT" w:hAnsi="Futura Lt BT"/>
          <w:color w:val="000000"/>
          <w:lang w:val="en"/>
        </w:rPr>
        <w:t xml:space="preserve"> ISA sales are clustered in the early months of the calendar year as investors react to a 5 April deadline</w:t>
      </w:r>
      <w:r w:rsidR="00385646" w:rsidRPr="005217C9">
        <w:rPr>
          <w:rFonts w:ascii="Futura Lt BT" w:hAnsi="Futura Lt BT"/>
          <w:color w:val="000000"/>
          <w:lang w:val="en"/>
        </w:rPr>
        <w:t xml:space="preserve">. Look at the personal finance pages of the weekend press in March and it is hard to avoid all the ISA </w:t>
      </w:r>
      <w:r w:rsidR="00385646" w:rsidRPr="005217C9">
        <w:rPr>
          <w:rFonts w:ascii="Futura Lt BT" w:hAnsi="Futura Lt BT"/>
          <w:color w:val="000000"/>
          <w:lang w:val="en"/>
        </w:rPr>
        <w:lastRenderedPageBreak/>
        <w:t xml:space="preserve">stories, including the </w:t>
      </w:r>
      <w:r w:rsidR="00FE6EFB" w:rsidRPr="005217C9">
        <w:rPr>
          <w:rFonts w:ascii="Futura Lt BT" w:hAnsi="Futura Lt BT"/>
          <w:color w:val="000000"/>
          <w:lang w:val="en"/>
        </w:rPr>
        <w:t>journalist’s favourite of ISA millionaires</w:t>
      </w:r>
      <w:r w:rsidR="00D6045D" w:rsidRPr="005217C9">
        <w:rPr>
          <w:rFonts w:ascii="Futura Lt BT" w:hAnsi="Futura Lt BT"/>
          <w:color w:val="000000"/>
          <w:lang w:val="en"/>
        </w:rPr>
        <w:t xml:space="preserve"> (they do exist)</w:t>
      </w:r>
      <w:r w:rsidR="00FE6EFB" w:rsidRPr="005217C9">
        <w:rPr>
          <w:rFonts w:ascii="Futura Lt BT" w:hAnsi="Futura Lt BT"/>
          <w:color w:val="000000"/>
          <w:lang w:val="en"/>
        </w:rPr>
        <w:t xml:space="preserve">. However, by mid-April ISAs seemingly </w:t>
      </w:r>
      <w:r w:rsidR="000718DD" w:rsidRPr="005217C9">
        <w:rPr>
          <w:rFonts w:ascii="Futura Lt BT" w:hAnsi="Futura Lt BT"/>
          <w:color w:val="000000"/>
          <w:lang w:val="en"/>
        </w:rPr>
        <w:t>go</w:t>
      </w:r>
      <w:r w:rsidR="00FE6EFB" w:rsidRPr="005217C9">
        <w:rPr>
          <w:rFonts w:ascii="Futura Lt BT" w:hAnsi="Futura Lt BT"/>
          <w:color w:val="000000"/>
          <w:lang w:val="en"/>
        </w:rPr>
        <w:t xml:space="preserve"> into hibernation.</w:t>
      </w:r>
      <w:r w:rsidR="00850486" w:rsidRPr="005217C9">
        <w:rPr>
          <w:rFonts w:ascii="Futura Lt BT" w:hAnsi="Futura Lt BT"/>
          <w:color w:val="000000"/>
          <w:lang w:val="en"/>
        </w:rPr>
        <w:t xml:space="preserve"> The puzzle is why that happens</w:t>
      </w:r>
      <w:r w:rsidR="00944F59" w:rsidRPr="005217C9">
        <w:rPr>
          <w:rFonts w:ascii="Futura Lt BT" w:hAnsi="Futura Lt BT"/>
          <w:color w:val="000000"/>
          <w:lang w:val="en"/>
        </w:rPr>
        <w:t>.</w:t>
      </w:r>
    </w:p>
    <w:p w14:paraId="76B6D831" w14:textId="62AAF3CC" w:rsidR="00D27208" w:rsidRPr="005217C9" w:rsidRDefault="00850486" w:rsidP="00D27208">
      <w:pPr>
        <w:pStyle w:val="NormalWeb"/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b/>
          <w:color w:val="000000"/>
          <w:lang w:val="en"/>
        </w:rPr>
        <w:t>ISA benefits</w:t>
      </w:r>
      <w:r w:rsidR="00D27208" w:rsidRPr="005217C9">
        <w:rPr>
          <w:rFonts w:ascii="Futura Lt BT" w:hAnsi="Futura Lt BT"/>
          <w:color w:val="000000"/>
          <w:lang w:val="en"/>
        </w:rPr>
        <w:t xml:space="preserve"> </w:t>
      </w:r>
    </w:p>
    <w:p w14:paraId="3EB5A266" w14:textId="77777777" w:rsidR="00546BE5" w:rsidRPr="005217C9" w:rsidRDefault="003E5EBD" w:rsidP="00E7430B">
      <w:pPr>
        <w:pStyle w:val="NormalWeb"/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 xml:space="preserve">ISAs offer some important tax benefits and, logically, </w:t>
      </w:r>
      <w:r w:rsidR="002F6E18" w:rsidRPr="005217C9">
        <w:rPr>
          <w:rFonts w:ascii="Futura Lt BT" w:hAnsi="Futura Lt BT"/>
          <w:color w:val="000000"/>
          <w:lang w:val="en"/>
        </w:rPr>
        <w:t>to maximise their use, investment should be made a</w:t>
      </w:r>
      <w:r w:rsidR="008B0053" w:rsidRPr="005217C9">
        <w:rPr>
          <w:rFonts w:ascii="Futura Lt BT" w:hAnsi="Futura Lt BT"/>
          <w:color w:val="000000"/>
          <w:lang w:val="en"/>
        </w:rPr>
        <w:t>t</w:t>
      </w:r>
      <w:r w:rsidR="002F6E18" w:rsidRPr="005217C9">
        <w:rPr>
          <w:rFonts w:ascii="Futura Lt BT" w:hAnsi="Futura Lt BT"/>
          <w:color w:val="000000"/>
          <w:lang w:val="en"/>
        </w:rPr>
        <w:t xml:space="preserve"> the</w:t>
      </w:r>
      <w:r w:rsidR="008B0053" w:rsidRPr="005217C9">
        <w:rPr>
          <w:rFonts w:ascii="Futura Lt BT" w:hAnsi="Futura Lt BT"/>
          <w:color w:val="000000"/>
          <w:lang w:val="en"/>
        </w:rPr>
        <w:t xml:space="preserve"> </w:t>
      </w:r>
      <w:r w:rsidR="008B0053" w:rsidRPr="005217C9">
        <w:rPr>
          <w:rFonts w:ascii="Futura Lt BT" w:hAnsi="Futura Lt BT"/>
          <w:i/>
          <w:color w:val="000000"/>
          <w:lang w:val="en"/>
        </w:rPr>
        <w:t>start</w:t>
      </w:r>
      <w:r w:rsidR="008B0053" w:rsidRPr="005217C9">
        <w:rPr>
          <w:rFonts w:ascii="Futura Lt BT" w:hAnsi="Futura Lt BT"/>
          <w:color w:val="000000"/>
          <w:lang w:val="en"/>
        </w:rPr>
        <w:t xml:space="preserve"> of the tax year, rather than its end. </w:t>
      </w:r>
      <w:r w:rsidR="00546BE5" w:rsidRPr="005217C9">
        <w:rPr>
          <w:rFonts w:ascii="Futura Lt BT" w:hAnsi="Futura Lt BT"/>
          <w:color w:val="000000"/>
          <w:lang w:val="en"/>
        </w:rPr>
        <w:t>As a reminder:</w:t>
      </w:r>
    </w:p>
    <w:p w14:paraId="7D3BCCE6" w14:textId="3DB3F3E0" w:rsidR="005217C9" w:rsidRPr="005217C9" w:rsidRDefault="00546BE5" w:rsidP="005217C9">
      <w:pPr>
        <w:pStyle w:val="NormalWeb"/>
        <w:numPr>
          <w:ilvl w:val="0"/>
          <w:numId w:val="6"/>
        </w:numPr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>ISAs are free of UK income tax on dividends and interest</w:t>
      </w:r>
      <w:r w:rsidR="007C5E82" w:rsidRPr="005217C9">
        <w:rPr>
          <w:rFonts w:ascii="Futura Lt BT" w:hAnsi="Futura Lt BT"/>
          <w:color w:val="000000"/>
          <w:lang w:val="en"/>
        </w:rPr>
        <w:t>;</w:t>
      </w:r>
    </w:p>
    <w:p w14:paraId="15694EF3" w14:textId="65BFFE5A" w:rsidR="007C5E82" w:rsidRPr="005217C9" w:rsidRDefault="00202E20" w:rsidP="00546BE5">
      <w:pPr>
        <w:pStyle w:val="NormalWeb"/>
        <w:numPr>
          <w:ilvl w:val="0"/>
          <w:numId w:val="6"/>
        </w:numPr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 xml:space="preserve">There is no </w:t>
      </w:r>
      <w:r w:rsidR="0059542F" w:rsidRPr="005217C9">
        <w:rPr>
          <w:rFonts w:ascii="Futura Lt BT" w:hAnsi="Futura Lt BT"/>
          <w:color w:val="000000"/>
          <w:lang w:val="en"/>
        </w:rPr>
        <w:t xml:space="preserve">UK </w:t>
      </w:r>
      <w:r w:rsidRPr="005217C9">
        <w:rPr>
          <w:rFonts w:ascii="Futura Lt BT" w:hAnsi="Futura Lt BT"/>
          <w:color w:val="000000"/>
          <w:lang w:val="en"/>
        </w:rPr>
        <w:t>capital gains tax</w:t>
      </w:r>
      <w:r w:rsidR="0059542F" w:rsidRPr="005217C9">
        <w:rPr>
          <w:rFonts w:ascii="Futura Lt BT" w:hAnsi="Futura Lt BT"/>
          <w:color w:val="000000"/>
          <w:lang w:val="en"/>
        </w:rPr>
        <w:t xml:space="preserve"> on any profits within an ISA;</w:t>
      </w:r>
    </w:p>
    <w:p w14:paraId="79FDED7D" w14:textId="681C1505" w:rsidR="0059542F" w:rsidRPr="005217C9" w:rsidRDefault="0059542F" w:rsidP="00546BE5">
      <w:pPr>
        <w:pStyle w:val="NormalWeb"/>
        <w:numPr>
          <w:ilvl w:val="0"/>
          <w:numId w:val="6"/>
        </w:numPr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>There</w:t>
      </w:r>
      <w:r w:rsidR="00DB6B17" w:rsidRPr="005217C9">
        <w:rPr>
          <w:rFonts w:ascii="Futura Lt BT" w:hAnsi="Futura Lt BT"/>
          <w:color w:val="000000"/>
          <w:lang w:val="en"/>
        </w:rPr>
        <w:t xml:space="preserve"> is nothing to report on a self-assessment tax return; and</w:t>
      </w:r>
    </w:p>
    <w:p w14:paraId="185F6238" w14:textId="126EB03E" w:rsidR="00DB6B17" w:rsidRPr="005217C9" w:rsidRDefault="00DB6B17" w:rsidP="00546BE5">
      <w:pPr>
        <w:pStyle w:val="NormalWeb"/>
        <w:numPr>
          <w:ilvl w:val="0"/>
          <w:numId w:val="6"/>
        </w:numPr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>The tax benefits of an ISA</w:t>
      </w:r>
      <w:r w:rsidR="0015510E" w:rsidRPr="005217C9">
        <w:rPr>
          <w:rFonts w:ascii="Futura Lt BT" w:hAnsi="Futura Lt BT"/>
          <w:color w:val="000000"/>
          <w:lang w:val="en"/>
        </w:rPr>
        <w:t xml:space="preserve"> can effectively be transferred to a surviving spouse or civil partner</w:t>
      </w:r>
      <w:r w:rsidR="00D67479" w:rsidRPr="005217C9">
        <w:rPr>
          <w:rFonts w:ascii="Futura Lt BT" w:hAnsi="Futura Lt BT"/>
          <w:color w:val="000000"/>
          <w:lang w:val="en"/>
        </w:rPr>
        <w:t>.</w:t>
      </w:r>
    </w:p>
    <w:p w14:paraId="0BD95BD4" w14:textId="16FBE6F9" w:rsidR="00D27208" w:rsidRPr="005217C9" w:rsidRDefault="00D04E6E" w:rsidP="00D27208">
      <w:pPr>
        <w:pStyle w:val="NormalWeb"/>
        <w:jc w:val="both"/>
        <w:rPr>
          <w:rFonts w:ascii="Futura Lt BT" w:hAnsi="Futura Lt BT"/>
          <w:b/>
          <w:color w:val="000000"/>
          <w:lang w:val="en"/>
        </w:rPr>
      </w:pPr>
      <w:r w:rsidRPr="005217C9">
        <w:rPr>
          <w:rFonts w:ascii="Futura Lt BT" w:hAnsi="Futura Lt BT"/>
          <w:b/>
          <w:color w:val="000000"/>
          <w:lang w:val="en"/>
        </w:rPr>
        <w:t>Take advice</w:t>
      </w:r>
    </w:p>
    <w:p w14:paraId="5476F557" w14:textId="3A772110" w:rsidR="00315624" w:rsidRPr="005217C9" w:rsidRDefault="009F6538" w:rsidP="00D27208">
      <w:pPr>
        <w:pStyle w:val="NormalWeb"/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>Recent statistics issued by HMRC</w:t>
      </w:r>
      <w:r w:rsidR="009610D8" w:rsidRPr="005217C9">
        <w:rPr>
          <w:rFonts w:ascii="Futura Lt BT" w:hAnsi="Futura Lt BT"/>
          <w:color w:val="000000"/>
          <w:lang w:val="en"/>
        </w:rPr>
        <w:t xml:space="preserve"> </w:t>
      </w:r>
      <w:r w:rsidR="00B0339A" w:rsidRPr="005217C9">
        <w:rPr>
          <w:rFonts w:ascii="Futura Lt BT" w:hAnsi="Futura Lt BT"/>
          <w:color w:val="000000"/>
          <w:lang w:val="en"/>
        </w:rPr>
        <w:t>reveal</w:t>
      </w:r>
      <w:r w:rsidR="009610D8" w:rsidRPr="005217C9">
        <w:rPr>
          <w:rFonts w:ascii="Futura Lt BT" w:hAnsi="Futura Lt BT"/>
          <w:color w:val="000000"/>
          <w:lang w:val="en"/>
        </w:rPr>
        <w:t>ed that in 2017/18</w:t>
      </w:r>
      <w:r w:rsidR="00177339" w:rsidRPr="005217C9">
        <w:rPr>
          <w:rFonts w:ascii="Futura Lt BT" w:hAnsi="Futura Lt BT"/>
          <w:color w:val="000000"/>
          <w:lang w:val="en"/>
        </w:rPr>
        <w:t>,</w:t>
      </w:r>
      <w:r w:rsidR="009610D8" w:rsidRPr="005217C9">
        <w:rPr>
          <w:rFonts w:ascii="Futura Lt BT" w:hAnsi="Futura Lt BT"/>
          <w:color w:val="000000"/>
          <w:lang w:val="en"/>
        </w:rPr>
        <w:t xml:space="preserve"> </w:t>
      </w:r>
      <w:r w:rsidR="0095115C" w:rsidRPr="005217C9">
        <w:rPr>
          <w:rFonts w:ascii="Futura Lt BT" w:hAnsi="Futura Lt BT"/>
          <w:color w:val="000000"/>
          <w:lang w:val="en"/>
        </w:rPr>
        <w:t>72</w:t>
      </w:r>
      <w:r w:rsidR="00E14C74" w:rsidRPr="005217C9">
        <w:rPr>
          <w:rFonts w:ascii="Futura Lt BT" w:hAnsi="Futura Lt BT"/>
          <w:color w:val="000000"/>
          <w:lang w:val="en"/>
        </w:rPr>
        <w:t xml:space="preserve">% of ISA subscriptions were </w:t>
      </w:r>
      <w:r w:rsidR="0095115C" w:rsidRPr="005217C9">
        <w:rPr>
          <w:rFonts w:ascii="Futura Lt BT" w:hAnsi="Futura Lt BT"/>
          <w:color w:val="000000"/>
          <w:lang w:val="en"/>
        </w:rPr>
        <w:t xml:space="preserve">made </w:t>
      </w:r>
      <w:r w:rsidR="00E14C74" w:rsidRPr="005217C9">
        <w:rPr>
          <w:rFonts w:ascii="Futura Lt BT" w:hAnsi="Futura Lt BT"/>
          <w:color w:val="000000"/>
          <w:lang w:val="en"/>
        </w:rPr>
        <w:t>to cash ISA</w:t>
      </w:r>
      <w:r w:rsidR="00601F6E" w:rsidRPr="005217C9">
        <w:rPr>
          <w:rFonts w:ascii="Futura Lt BT" w:hAnsi="Futura Lt BT"/>
          <w:color w:val="000000"/>
          <w:lang w:val="en"/>
        </w:rPr>
        <w:t>s</w:t>
      </w:r>
      <w:r w:rsidR="008C1FE8" w:rsidRPr="005217C9">
        <w:rPr>
          <w:rFonts w:ascii="Futura Lt BT" w:hAnsi="Futura Lt BT"/>
          <w:color w:val="000000"/>
          <w:lang w:val="en"/>
        </w:rPr>
        <w:t xml:space="preserve">. </w:t>
      </w:r>
      <w:r w:rsidR="008750A9" w:rsidRPr="005217C9">
        <w:rPr>
          <w:rFonts w:ascii="Futura Lt BT" w:hAnsi="Futura Lt BT"/>
          <w:color w:val="000000"/>
          <w:lang w:val="en"/>
        </w:rPr>
        <w:t xml:space="preserve">While </w:t>
      </w:r>
      <w:r w:rsidR="002E141F" w:rsidRPr="005217C9">
        <w:rPr>
          <w:rFonts w:ascii="Futura Lt BT" w:hAnsi="Futura Lt BT"/>
          <w:color w:val="000000"/>
          <w:lang w:val="en"/>
        </w:rPr>
        <w:t xml:space="preserve">the cash ISA does have a role, </w:t>
      </w:r>
      <w:r w:rsidR="00315624" w:rsidRPr="005217C9">
        <w:rPr>
          <w:rFonts w:ascii="Futura Lt BT" w:hAnsi="Futura Lt BT"/>
          <w:color w:val="000000"/>
          <w:lang w:val="en"/>
        </w:rPr>
        <w:t>you should give serious thought before using your ISA subscription to go down this route:</w:t>
      </w:r>
    </w:p>
    <w:p w14:paraId="58D88EDC" w14:textId="2FD97007" w:rsidR="009F6538" w:rsidRPr="005217C9" w:rsidRDefault="00315624" w:rsidP="00315624">
      <w:pPr>
        <w:pStyle w:val="NormalWeb"/>
        <w:numPr>
          <w:ilvl w:val="0"/>
          <w:numId w:val="7"/>
        </w:numPr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 xml:space="preserve">Interest rates on offer are </w:t>
      </w:r>
      <w:r w:rsidR="004B737C" w:rsidRPr="005217C9">
        <w:rPr>
          <w:rFonts w:ascii="Futura Lt BT" w:hAnsi="Futura Lt BT"/>
          <w:color w:val="000000"/>
          <w:lang w:val="en"/>
        </w:rPr>
        <w:t>low</w:t>
      </w:r>
      <w:r w:rsidR="00113BA4" w:rsidRPr="005217C9">
        <w:rPr>
          <w:rFonts w:ascii="Futura Lt BT" w:hAnsi="Futura Lt BT"/>
          <w:color w:val="000000"/>
          <w:lang w:val="en"/>
        </w:rPr>
        <w:t xml:space="preserve">. At the time of writing, </w:t>
      </w:r>
      <w:r w:rsidR="00363F8F" w:rsidRPr="005217C9">
        <w:rPr>
          <w:rFonts w:ascii="Futura Lt BT" w:hAnsi="Futura Lt BT"/>
          <w:color w:val="000000"/>
          <w:lang w:val="en"/>
        </w:rPr>
        <w:t xml:space="preserve">only </w:t>
      </w:r>
      <w:r w:rsidR="00113BA4" w:rsidRPr="005217C9">
        <w:rPr>
          <w:rFonts w:ascii="Futura Lt BT" w:hAnsi="Futura Lt BT"/>
          <w:color w:val="000000"/>
          <w:lang w:val="en"/>
        </w:rPr>
        <w:t>fixed term ISAs with terms of</w:t>
      </w:r>
      <w:r w:rsidR="004F1D3C" w:rsidRPr="005217C9">
        <w:rPr>
          <w:rFonts w:ascii="Futura Lt BT" w:hAnsi="Futura Lt BT"/>
          <w:color w:val="000000"/>
          <w:lang w:val="en"/>
        </w:rPr>
        <w:t xml:space="preserve"> three year</w:t>
      </w:r>
      <w:r w:rsidR="004017F9" w:rsidRPr="005217C9">
        <w:rPr>
          <w:rFonts w:ascii="Futura Lt BT" w:hAnsi="Futura Lt BT"/>
          <w:color w:val="000000"/>
          <w:lang w:val="en"/>
        </w:rPr>
        <w:t>s</w:t>
      </w:r>
      <w:r w:rsidR="004F1D3C" w:rsidRPr="005217C9">
        <w:rPr>
          <w:rFonts w:ascii="Futura Lt BT" w:hAnsi="Futura Lt BT"/>
          <w:color w:val="000000"/>
          <w:lang w:val="en"/>
        </w:rPr>
        <w:t xml:space="preserve"> or more offer</w:t>
      </w:r>
      <w:r w:rsidR="00113BA4" w:rsidRPr="005217C9">
        <w:rPr>
          <w:rFonts w:ascii="Futura Lt BT" w:hAnsi="Futura Lt BT"/>
          <w:color w:val="000000"/>
          <w:lang w:val="en"/>
        </w:rPr>
        <w:t>ed</w:t>
      </w:r>
      <w:r w:rsidR="004F1D3C" w:rsidRPr="005217C9">
        <w:rPr>
          <w:rFonts w:ascii="Futura Lt BT" w:hAnsi="Futura Lt BT"/>
          <w:color w:val="000000"/>
          <w:lang w:val="en"/>
        </w:rPr>
        <w:t xml:space="preserve"> an interest rate</w:t>
      </w:r>
      <w:r w:rsidR="00FC18E7" w:rsidRPr="005217C9">
        <w:rPr>
          <w:rFonts w:ascii="Futura Lt BT" w:hAnsi="Futura Lt BT"/>
          <w:color w:val="000000"/>
          <w:lang w:val="en"/>
        </w:rPr>
        <w:t xml:space="preserve"> above 2.0%. </w:t>
      </w:r>
    </w:p>
    <w:p w14:paraId="2C2092EC" w14:textId="7089DE39" w:rsidR="00B454F2" w:rsidRPr="005217C9" w:rsidRDefault="00B454F2" w:rsidP="00315624">
      <w:pPr>
        <w:pStyle w:val="NormalWeb"/>
        <w:numPr>
          <w:ilvl w:val="0"/>
          <w:numId w:val="7"/>
        </w:numPr>
        <w:jc w:val="both"/>
        <w:rPr>
          <w:rFonts w:ascii="Futura Lt BT" w:hAnsi="Futura Lt BT"/>
          <w:color w:val="000000" w:themeColor="text1"/>
          <w:lang w:val="en"/>
        </w:rPr>
      </w:pPr>
      <w:r w:rsidRPr="005217C9">
        <w:rPr>
          <w:rFonts w:ascii="Futura Lt BT" w:hAnsi="Futura Lt BT"/>
          <w:color w:val="000000" w:themeColor="text1"/>
          <w:lang w:val="en"/>
        </w:rPr>
        <w:t xml:space="preserve">Over the years, many variable rate ISAs have moved from </w:t>
      </w:r>
      <w:r w:rsidR="006478D8" w:rsidRPr="005217C9">
        <w:rPr>
          <w:rFonts w:ascii="Futura Lt BT" w:hAnsi="Futura Lt BT"/>
          <w:color w:val="000000" w:themeColor="text1"/>
          <w:lang w:val="en"/>
        </w:rPr>
        <w:t>having relatively competitive rates to minimal rates as providers have launched new accounts</w:t>
      </w:r>
      <w:r w:rsidR="002D2741" w:rsidRPr="005217C9">
        <w:rPr>
          <w:rFonts w:ascii="Futura Lt BT" w:hAnsi="Futura Lt BT"/>
          <w:color w:val="000000" w:themeColor="text1"/>
          <w:lang w:val="en"/>
        </w:rPr>
        <w:t xml:space="preserve"> to attract fresh money. Just because </w:t>
      </w:r>
      <w:r w:rsidR="0064269B" w:rsidRPr="005217C9">
        <w:rPr>
          <w:rFonts w:ascii="Futura Lt BT" w:hAnsi="Futura Lt BT"/>
          <w:color w:val="000000" w:themeColor="text1"/>
          <w:lang w:val="en"/>
        </w:rPr>
        <w:t>an account was called</w:t>
      </w:r>
      <w:r w:rsidR="002D2741" w:rsidRPr="005217C9">
        <w:rPr>
          <w:rFonts w:ascii="Futura Lt BT" w:hAnsi="Futura Lt BT"/>
          <w:color w:val="000000" w:themeColor="text1"/>
          <w:lang w:val="en"/>
        </w:rPr>
        <w:t xml:space="preserve"> ‘gold’ does not mean it </w:t>
      </w:r>
      <w:r w:rsidR="004017F9" w:rsidRPr="005217C9">
        <w:rPr>
          <w:rFonts w:ascii="Futura Lt BT" w:hAnsi="Futura Lt BT"/>
          <w:color w:val="000000" w:themeColor="text1"/>
          <w:lang w:val="en"/>
        </w:rPr>
        <w:t xml:space="preserve">is </w:t>
      </w:r>
      <w:r w:rsidR="0064269B" w:rsidRPr="005217C9">
        <w:rPr>
          <w:rFonts w:ascii="Futura Lt BT" w:hAnsi="Futura Lt BT"/>
          <w:color w:val="000000" w:themeColor="text1"/>
          <w:lang w:val="en"/>
        </w:rPr>
        <w:t>not now closer to rusty iron.</w:t>
      </w:r>
      <w:r w:rsidR="002D2741" w:rsidRPr="005217C9">
        <w:rPr>
          <w:rFonts w:ascii="Futura Lt BT" w:hAnsi="Futura Lt BT"/>
          <w:color w:val="000000" w:themeColor="text1"/>
          <w:lang w:val="en"/>
        </w:rPr>
        <w:t xml:space="preserve"> </w:t>
      </w:r>
    </w:p>
    <w:p w14:paraId="2914BD2A" w14:textId="269F4C6A" w:rsidR="00CE7F51" w:rsidRPr="005217C9" w:rsidRDefault="00CE7F51" w:rsidP="00315624">
      <w:pPr>
        <w:pStyle w:val="NormalWeb"/>
        <w:numPr>
          <w:ilvl w:val="0"/>
          <w:numId w:val="7"/>
        </w:numPr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 w:themeColor="text1"/>
          <w:lang w:val="en"/>
        </w:rPr>
        <w:t xml:space="preserve">The personal savings allowance </w:t>
      </w:r>
      <w:r w:rsidR="00D549DD" w:rsidRPr="005217C9">
        <w:rPr>
          <w:rFonts w:ascii="Futura Lt BT" w:hAnsi="Futura Lt BT"/>
          <w:color w:val="000000" w:themeColor="text1"/>
          <w:lang w:val="en"/>
        </w:rPr>
        <w:t xml:space="preserve">of up to £1,000 </w:t>
      </w:r>
      <w:r w:rsidRPr="005217C9">
        <w:rPr>
          <w:rFonts w:ascii="Futura Lt BT" w:hAnsi="Futura Lt BT"/>
          <w:color w:val="000000" w:themeColor="text1"/>
          <w:lang w:val="en"/>
        </w:rPr>
        <w:t xml:space="preserve">means that </w:t>
      </w:r>
      <w:r w:rsidR="009756D2" w:rsidRPr="005217C9">
        <w:rPr>
          <w:rFonts w:ascii="Futura Lt BT" w:hAnsi="Futura Lt BT"/>
          <w:color w:val="000000" w:themeColor="text1"/>
          <w:lang w:val="en"/>
        </w:rPr>
        <w:t>you may not need to use an ISA to earn tax-free interest</w:t>
      </w:r>
      <w:r w:rsidR="0064269B" w:rsidRPr="005217C9">
        <w:rPr>
          <w:rFonts w:ascii="Futura Lt BT" w:hAnsi="Futura Lt BT"/>
          <w:color w:val="000000" w:themeColor="text1"/>
          <w:lang w:val="en"/>
        </w:rPr>
        <w:t>.</w:t>
      </w:r>
    </w:p>
    <w:p w14:paraId="4FC16597" w14:textId="6F267EAF" w:rsidR="0064269B" w:rsidRPr="005217C9" w:rsidRDefault="007F7641" w:rsidP="0064269B">
      <w:pPr>
        <w:pStyle w:val="NormalWeb"/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>Those low interest rates (</w:t>
      </w:r>
      <w:r w:rsidR="00443080" w:rsidRPr="005217C9">
        <w:rPr>
          <w:rFonts w:ascii="Futura Lt BT" w:hAnsi="Futura Lt BT"/>
          <w:color w:val="000000"/>
          <w:lang w:val="en"/>
        </w:rPr>
        <w:t xml:space="preserve">CPI annual </w:t>
      </w:r>
      <w:r w:rsidRPr="005217C9">
        <w:rPr>
          <w:rFonts w:ascii="Futura Lt BT" w:hAnsi="Futura Lt BT"/>
          <w:color w:val="000000"/>
          <w:lang w:val="en"/>
        </w:rPr>
        <w:t xml:space="preserve">inflation </w:t>
      </w:r>
      <w:r w:rsidR="00001E93" w:rsidRPr="005217C9">
        <w:rPr>
          <w:rFonts w:ascii="Futura Lt BT" w:hAnsi="Futura Lt BT"/>
          <w:color w:val="000000"/>
          <w:lang w:val="en"/>
        </w:rPr>
        <w:t xml:space="preserve">was running at </w:t>
      </w:r>
      <w:r w:rsidR="004F4283" w:rsidRPr="005217C9">
        <w:rPr>
          <w:rFonts w:ascii="Futura Lt BT" w:hAnsi="Futura Lt BT"/>
          <w:color w:val="000000"/>
          <w:lang w:val="en"/>
        </w:rPr>
        <w:t>1.9</w:t>
      </w:r>
      <w:r w:rsidR="00443080" w:rsidRPr="005217C9">
        <w:rPr>
          <w:rFonts w:ascii="Futura Lt BT" w:hAnsi="Futura Lt BT"/>
          <w:color w:val="000000"/>
          <w:lang w:val="en"/>
        </w:rPr>
        <w:t xml:space="preserve">% in </w:t>
      </w:r>
      <w:r w:rsidR="004F4283" w:rsidRPr="005217C9">
        <w:rPr>
          <w:rFonts w:ascii="Futura Lt BT" w:hAnsi="Futura Lt BT"/>
          <w:color w:val="000000"/>
          <w:lang w:val="en"/>
        </w:rPr>
        <w:t>March</w:t>
      </w:r>
      <w:r w:rsidR="00443080" w:rsidRPr="005217C9">
        <w:rPr>
          <w:rFonts w:ascii="Futura Lt BT" w:hAnsi="Futura Lt BT"/>
          <w:color w:val="000000"/>
          <w:lang w:val="en"/>
        </w:rPr>
        <w:t xml:space="preserve"> 2019)</w:t>
      </w:r>
      <w:r w:rsidR="00D821A8" w:rsidRPr="005217C9">
        <w:rPr>
          <w:rFonts w:ascii="Futura Lt BT" w:hAnsi="Futura Lt BT"/>
          <w:color w:val="000000"/>
          <w:lang w:val="en"/>
        </w:rPr>
        <w:t xml:space="preserve"> have encouraged some investors to choose ‘innovative finance</w:t>
      </w:r>
      <w:r w:rsidR="00F311B9" w:rsidRPr="005217C9">
        <w:rPr>
          <w:rFonts w:ascii="Futura Lt BT" w:hAnsi="Futura Lt BT"/>
          <w:color w:val="000000"/>
          <w:lang w:val="en"/>
        </w:rPr>
        <w:t xml:space="preserve">’ ISAs, which advertise higher returns. </w:t>
      </w:r>
      <w:r w:rsidR="00BC53A4" w:rsidRPr="005217C9">
        <w:rPr>
          <w:rFonts w:ascii="Futura Lt BT" w:hAnsi="Futura Lt BT"/>
          <w:color w:val="000000"/>
          <w:lang w:val="en"/>
        </w:rPr>
        <w:t>These</w:t>
      </w:r>
      <w:r w:rsidR="00A15876" w:rsidRPr="005217C9">
        <w:rPr>
          <w:rFonts w:ascii="Futura Lt BT" w:hAnsi="Futura Lt BT"/>
          <w:color w:val="000000"/>
          <w:lang w:val="en"/>
        </w:rPr>
        <w:t xml:space="preserve"> are </w:t>
      </w:r>
      <w:r w:rsidR="00A15876" w:rsidRPr="005217C9">
        <w:rPr>
          <w:rFonts w:ascii="Futura Lt BT" w:hAnsi="Futura Lt BT"/>
          <w:i/>
          <w:color w:val="000000"/>
          <w:lang w:val="en"/>
        </w:rPr>
        <w:t>not</w:t>
      </w:r>
      <w:r w:rsidR="00A15876" w:rsidRPr="005217C9">
        <w:rPr>
          <w:rFonts w:ascii="Futura Lt BT" w:hAnsi="Futura Lt BT"/>
          <w:color w:val="000000"/>
          <w:lang w:val="en"/>
        </w:rPr>
        <w:t xml:space="preserve"> cash ISAs and </w:t>
      </w:r>
      <w:r w:rsidR="000E39A6" w:rsidRPr="005217C9">
        <w:rPr>
          <w:rFonts w:ascii="Futura Lt BT" w:hAnsi="Futura Lt BT"/>
          <w:color w:val="000000"/>
          <w:lang w:val="en"/>
        </w:rPr>
        <w:t xml:space="preserve">are </w:t>
      </w:r>
      <w:r w:rsidR="00A23C8C" w:rsidRPr="005217C9">
        <w:rPr>
          <w:rFonts w:ascii="Futura Lt BT" w:hAnsi="Futura Lt BT"/>
          <w:color w:val="000000"/>
          <w:lang w:val="en"/>
        </w:rPr>
        <w:t>outside the protection of</w:t>
      </w:r>
      <w:r w:rsidR="000E39A6" w:rsidRPr="005217C9">
        <w:rPr>
          <w:rFonts w:ascii="Futura Lt BT" w:hAnsi="Futura Lt BT"/>
          <w:color w:val="000000"/>
          <w:lang w:val="en"/>
        </w:rPr>
        <w:t xml:space="preserve"> the Financial Services Compensation Scheme</w:t>
      </w:r>
      <w:r w:rsidR="00A23C8C" w:rsidRPr="005217C9">
        <w:rPr>
          <w:rFonts w:ascii="Futura Lt BT" w:hAnsi="Futura Lt BT"/>
          <w:color w:val="000000"/>
          <w:lang w:val="en"/>
        </w:rPr>
        <w:t xml:space="preserve">. </w:t>
      </w:r>
      <w:r w:rsidR="00BF1B71" w:rsidRPr="005217C9">
        <w:rPr>
          <w:rFonts w:ascii="Futura Lt BT" w:hAnsi="Futura Lt BT"/>
          <w:color w:val="000000"/>
          <w:lang w:val="en"/>
        </w:rPr>
        <w:t>At the turn of the year one of the pro</w:t>
      </w:r>
      <w:r w:rsidR="004150D4" w:rsidRPr="005217C9">
        <w:rPr>
          <w:rFonts w:ascii="Futura Lt BT" w:hAnsi="Futura Lt BT"/>
          <w:color w:val="000000"/>
          <w:lang w:val="en"/>
        </w:rPr>
        <w:t>viders of such ISAs, which had been promoting 8% returns, went into administration</w:t>
      </w:r>
      <w:r w:rsidR="00EF4638" w:rsidRPr="005217C9">
        <w:rPr>
          <w:rFonts w:ascii="Futura Lt BT" w:hAnsi="Futura Lt BT"/>
          <w:color w:val="000000"/>
          <w:lang w:val="en"/>
        </w:rPr>
        <w:t>. Subsequently HMRC decided that what had been marketed did not even meet ISA requirements, leaving investors not only with a capital loss, but also a potential tax bill.</w:t>
      </w:r>
    </w:p>
    <w:p w14:paraId="73956A4A" w14:textId="77777777" w:rsidR="00D27208" w:rsidRPr="005217C9" w:rsidRDefault="00D27208" w:rsidP="00D27208">
      <w:pPr>
        <w:pStyle w:val="NormalWeb"/>
        <w:ind w:left="60"/>
        <w:jc w:val="both"/>
        <w:rPr>
          <w:rFonts w:ascii="Futura Lt BT" w:hAnsi="Futura Lt BT"/>
          <w:b/>
          <w:i/>
          <w:color w:val="000000"/>
          <w:lang w:val="en"/>
        </w:rPr>
      </w:pPr>
      <w:r w:rsidRPr="005217C9">
        <w:rPr>
          <w:rFonts w:ascii="Futura Lt BT" w:hAnsi="Futura Lt BT"/>
          <w:b/>
          <w:i/>
          <w:color w:val="000000"/>
          <w:lang w:val="en"/>
        </w:rPr>
        <w:t>ACTION</w:t>
      </w:r>
    </w:p>
    <w:p w14:paraId="461B9FAE" w14:textId="02ADB76B" w:rsidR="00D27208" w:rsidRPr="005217C9" w:rsidRDefault="009206FA" w:rsidP="00D27208">
      <w:pPr>
        <w:pStyle w:val="NormalWeb"/>
        <w:ind w:left="60"/>
        <w:jc w:val="both"/>
        <w:rPr>
          <w:rFonts w:ascii="Futura Lt BT" w:hAnsi="Futura Lt BT"/>
          <w:i/>
          <w:color w:val="000000"/>
          <w:lang w:val="en"/>
        </w:rPr>
      </w:pPr>
      <w:r w:rsidRPr="005217C9">
        <w:rPr>
          <w:rFonts w:ascii="Futura Lt BT" w:hAnsi="Futura Lt BT"/>
          <w:i/>
          <w:color w:val="000000"/>
          <w:lang w:val="en"/>
        </w:rPr>
        <w:t xml:space="preserve">If you are planning to make an ISA investment in 2019/20, consider </w:t>
      </w:r>
      <w:r w:rsidR="007F4EC6" w:rsidRPr="005217C9">
        <w:rPr>
          <w:rFonts w:ascii="Futura Lt BT" w:hAnsi="Futura Lt BT"/>
          <w:i/>
          <w:color w:val="000000"/>
          <w:lang w:val="en"/>
        </w:rPr>
        <w:t>doing it now, rather than waiting for the March stampede</w:t>
      </w:r>
      <w:r w:rsidR="00D27208" w:rsidRPr="005217C9">
        <w:rPr>
          <w:rFonts w:ascii="Futura Lt BT" w:hAnsi="Futura Lt BT"/>
          <w:i/>
          <w:color w:val="000000"/>
          <w:lang w:val="en"/>
        </w:rPr>
        <w:t xml:space="preserve">. </w:t>
      </w:r>
    </w:p>
    <w:p w14:paraId="2CC9A75C" w14:textId="72B11CBD" w:rsidR="00D27208" w:rsidRPr="005217C9" w:rsidRDefault="00D27208" w:rsidP="00D27208">
      <w:pPr>
        <w:jc w:val="both"/>
        <w:rPr>
          <w:rFonts w:ascii="Futura Lt BT" w:hAnsi="Futura Lt BT" w:cs="Arial"/>
          <w:b/>
          <w:i/>
          <w:szCs w:val="24"/>
        </w:rPr>
      </w:pPr>
      <w:r w:rsidRPr="005217C9">
        <w:rPr>
          <w:rFonts w:ascii="Futura Lt BT" w:hAnsi="Futura Lt BT" w:cs="Arial"/>
          <w:b/>
          <w:i/>
          <w:szCs w:val="24"/>
        </w:rPr>
        <w:t xml:space="preserve">Call us today to </w:t>
      </w:r>
      <w:r w:rsidR="007F4EC6" w:rsidRPr="005217C9">
        <w:rPr>
          <w:rFonts w:ascii="Futura Lt BT" w:hAnsi="Futura Lt BT" w:cs="Arial"/>
          <w:b/>
          <w:i/>
          <w:szCs w:val="24"/>
        </w:rPr>
        <w:t xml:space="preserve">discuss your ISA options and </w:t>
      </w:r>
      <w:r w:rsidR="00257B40" w:rsidRPr="005217C9">
        <w:rPr>
          <w:rFonts w:ascii="Futura Lt BT" w:hAnsi="Futura Lt BT" w:cs="Arial"/>
          <w:b/>
          <w:i/>
          <w:szCs w:val="24"/>
        </w:rPr>
        <w:t xml:space="preserve">also to </w:t>
      </w:r>
      <w:r w:rsidR="001D2F46" w:rsidRPr="005217C9">
        <w:rPr>
          <w:rFonts w:ascii="Futura Lt BT" w:hAnsi="Futura Lt BT" w:cs="Arial"/>
          <w:b/>
          <w:i/>
          <w:szCs w:val="24"/>
        </w:rPr>
        <w:t>review your existing ISAs</w:t>
      </w:r>
      <w:r w:rsidRPr="005217C9">
        <w:rPr>
          <w:rFonts w:ascii="Futura Lt BT" w:hAnsi="Futura Lt BT" w:cs="Arial"/>
          <w:b/>
          <w:i/>
          <w:szCs w:val="24"/>
        </w:rPr>
        <w:t>.</w:t>
      </w:r>
      <w:r w:rsidR="001D2F46" w:rsidRPr="005217C9">
        <w:rPr>
          <w:rFonts w:ascii="Futura Lt BT" w:hAnsi="Futura Lt BT" w:cs="Arial"/>
          <w:b/>
          <w:i/>
          <w:szCs w:val="24"/>
        </w:rPr>
        <w:t xml:space="preserve"> What made sense a few years ago as an ISA strategy may not do so now. </w:t>
      </w:r>
      <w:r w:rsidRPr="005217C9">
        <w:rPr>
          <w:rFonts w:ascii="Futura Lt BT" w:hAnsi="Futura Lt BT" w:cs="Arial"/>
          <w:b/>
          <w:i/>
          <w:szCs w:val="24"/>
        </w:rPr>
        <w:t xml:space="preserve"> </w:t>
      </w:r>
    </w:p>
    <w:p w14:paraId="09F464C4" w14:textId="77777777" w:rsidR="00D27208" w:rsidRPr="005217C9" w:rsidRDefault="00D27208" w:rsidP="009C7F83">
      <w:pPr>
        <w:rPr>
          <w:rFonts w:ascii="Futura Lt BT" w:hAnsi="Futura Lt BT" w:cs="Arial"/>
          <w:b/>
          <w:color w:val="666699"/>
          <w:szCs w:val="24"/>
        </w:rPr>
      </w:pPr>
    </w:p>
    <w:p w14:paraId="662FB45E" w14:textId="3B9FA5A0" w:rsidR="00BB74F3" w:rsidRPr="005217C9" w:rsidRDefault="00BB74F3">
      <w:pPr>
        <w:rPr>
          <w:rFonts w:ascii="Futura Lt BT" w:hAnsi="Futura Lt BT" w:cs="Arial"/>
          <w:b/>
          <w:color w:val="666699"/>
          <w:szCs w:val="24"/>
        </w:rPr>
      </w:pPr>
    </w:p>
    <w:p w14:paraId="74DEE880" w14:textId="474BF234" w:rsidR="009C7F83" w:rsidRPr="005217C9" w:rsidRDefault="007A74C3" w:rsidP="009C7F83">
      <w:pPr>
        <w:rPr>
          <w:rFonts w:ascii="Futura Lt BT" w:hAnsi="Futura Lt BT" w:cs="Arial"/>
          <w:b/>
          <w:color w:val="666699"/>
          <w:szCs w:val="24"/>
        </w:rPr>
      </w:pPr>
      <w:r w:rsidRPr="005217C9">
        <w:rPr>
          <w:rFonts w:ascii="Futura Lt BT" w:hAnsi="Futura Lt BT" w:cs="Arial"/>
          <w:b/>
          <w:color w:val="666699"/>
          <w:szCs w:val="24"/>
        </w:rPr>
        <w:t>RESIDENTIAL PROPERTY</w:t>
      </w:r>
      <w:r w:rsidR="002928A7" w:rsidRPr="005217C9">
        <w:rPr>
          <w:rFonts w:ascii="Futura Lt BT" w:hAnsi="Futura Lt BT" w:cs="Arial"/>
          <w:b/>
          <w:color w:val="666699"/>
          <w:szCs w:val="24"/>
        </w:rPr>
        <w:t xml:space="preserve">: </w:t>
      </w:r>
      <w:r w:rsidR="00115B35" w:rsidRPr="005217C9">
        <w:rPr>
          <w:rFonts w:ascii="Futura Lt BT" w:hAnsi="Futura Lt BT" w:cs="Arial"/>
          <w:b/>
          <w:color w:val="666699"/>
          <w:szCs w:val="24"/>
        </w:rPr>
        <w:t>MORE TAX CHANGES</w:t>
      </w:r>
    </w:p>
    <w:p w14:paraId="1AE74FDA" w14:textId="3CF346A9" w:rsidR="005217C9" w:rsidRDefault="007B0632" w:rsidP="005217C9">
      <w:pPr>
        <w:pStyle w:val="NormalWeb"/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color w:val="000000"/>
          <w:lang w:val="en"/>
        </w:rPr>
        <w:t>6 April marked another</w:t>
      </w:r>
      <w:r w:rsidR="009C7F83" w:rsidRPr="005217C9">
        <w:rPr>
          <w:rFonts w:ascii="Futura Lt BT" w:hAnsi="Futura Lt BT"/>
          <w:color w:val="000000"/>
          <w:lang w:val="en"/>
        </w:rPr>
        <w:t xml:space="preserve"> </w:t>
      </w:r>
      <w:r w:rsidRPr="005217C9">
        <w:rPr>
          <w:rFonts w:ascii="Futura Lt BT" w:hAnsi="Futura Lt BT"/>
          <w:color w:val="000000"/>
          <w:lang w:val="en"/>
        </w:rPr>
        <w:t>change in the tax rules for residential buy-to-let (BTL)</w:t>
      </w:r>
      <w:r w:rsidR="00A3425F" w:rsidRPr="005217C9">
        <w:rPr>
          <w:rFonts w:ascii="Futura Lt BT" w:hAnsi="Futura Lt BT"/>
          <w:color w:val="000000"/>
          <w:lang w:val="en"/>
        </w:rPr>
        <w:t xml:space="preserve"> property owners. The new tax year 2019/20 </w:t>
      </w:r>
      <w:r w:rsidR="000219AD" w:rsidRPr="005217C9">
        <w:rPr>
          <w:rFonts w:ascii="Futura Lt BT" w:hAnsi="Futura Lt BT"/>
          <w:color w:val="000000"/>
          <w:lang w:val="en"/>
        </w:rPr>
        <w:t>saw the amount of interest on</w:t>
      </w:r>
      <w:r w:rsidR="00261948" w:rsidRPr="005217C9">
        <w:rPr>
          <w:rFonts w:ascii="Futura Lt BT" w:hAnsi="Futura Lt BT"/>
          <w:color w:val="000000"/>
          <w:lang w:val="en"/>
        </w:rPr>
        <w:t xml:space="preserve"> a BTL mortgage </w:t>
      </w:r>
      <w:r w:rsidR="000219AD" w:rsidRPr="005217C9">
        <w:rPr>
          <w:rFonts w:ascii="Futura Lt BT" w:hAnsi="Futura Lt BT"/>
          <w:color w:val="000000"/>
          <w:lang w:val="en"/>
        </w:rPr>
        <w:t xml:space="preserve">that can be set against rent cut from a half </w:t>
      </w:r>
      <w:r w:rsidR="00261948" w:rsidRPr="005217C9">
        <w:rPr>
          <w:rFonts w:ascii="Futura Lt BT" w:hAnsi="Futura Lt BT"/>
          <w:color w:val="000000"/>
          <w:lang w:val="en"/>
        </w:rPr>
        <w:t>to a quarter</w:t>
      </w:r>
      <w:r w:rsidR="00AA0177" w:rsidRPr="005217C9">
        <w:rPr>
          <w:rFonts w:ascii="Futura Lt BT" w:hAnsi="Futura Lt BT"/>
          <w:color w:val="000000"/>
          <w:lang w:val="en"/>
        </w:rPr>
        <w:t>, with a corresponding increase in the sum qualifying for a basic rate tax credi</w:t>
      </w:r>
      <w:r w:rsidR="00F32B51" w:rsidRPr="005217C9">
        <w:rPr>
          <w:rFonts w:ascii="Futura Lt BT" w:hAnsi="Futura Lt BT"/>
          <w:color w:val="000000"/>
          <w:lang w:val="en"/>
        </w:rPr>
        <w:t xml:space="preserve">t. </w:t>
      </w:r>
      <w:r w:rsidR="009B72B3" w:rsidRPr="005217C9">
        <w:rPr>
          <w:rFonts w:ascii="Futura Lt BT" w:hAnsi="Futura Lt BT"/>
          <w:color w:val="000000"/>
          <w:lang w:val="en"/>
        </w:rPr>
        <w:t xml:space="preserve">From next tax year there will be </w:t>
      </w:r>
      <w:r w:rsidR="00D2345E" w:rsidRPr="005217C9">
        <w:rPr>
          <w:rFonts w:ascii="Futura Lt BT" w:hAnsi="Futura Lt BT"/>
          <w:color w:val="000000"/>
          <w:lang w:val="en"/>
        </w:rPr>
        <w:t xml:space="preserve">no direct offset against rent and all interest will qualify for a 20% tax credit. That is bad news if you are BTL investor and a higher rate taxpayer, </w:t>
      </w:r>
      <w:r w:rsidR="004E3D35" w:rsidRPr="005217C9">
        <w:rPr>
          <w:rFonts w:ascii="Futura Lt BT" w:hAnsi="Futura Lt BT"/>
          <w:color w:val="000000"/>
          <w:lang w:val="en"/>
        </w:rPr>
        <w:t>as the example below shows.</w:t>
      </w:r>
    </w:p>
    <w:p w14:paraId="5BEA8CC5" w14:textId="77777777" w:rsidR="005217C9" w:rsidRDefault="005217C9">
      <w:pPr>
        <w:rPr>
          <w:rFonts w:ascii="Futura Lt BT" w:hAnsi="Futura Lt BT" w:cs="Arial"/>
          <w:color w:val="000000"/>
          <w:szCs w:val="24"/>
          <w:lang w:val="en"/>
        </w:rPr>
      </w:pPr>
      <w:r>
        <w:rPr>
          <w:rFonts w:ascii="Futura Lt BT" w:hAnsi="Futura Lt BT"/>
          <w:color w:val="000000"/>
          <w:lang w:val="en"/>
        </w:rPr>
        <w:br w:type="page"/>
      </w:r>
    </w:p>
    <w:p w14:paraId="0E466091" w14:textId="77777777" w:rsidR="0074298C" w:rsidRPr="005217C9" w:rsidRDefault="0074298C" w:rsidP="005217C9">
      <w:pPr>
        <w:pStyle w:val="NormalWeb"/>
        <w:jc w:val="both"/>
        <w:rPr>
          <w:rFonts w:ascii="Futura Lt BT" w:hAnsi="Futura Lt BT"/>
          <w:color w:val="000000"/>
          <w:lang w:val="en"/>
        </w:rPr>
      </w:pPr>
    </w:p>
    <w:p w14:paraId="017B5D7B" w14:textId="715DF49E" w:rsidR="00465444" w:rsidRPr="005217C9" w:rsidRDefault="00465444" w:rsidP="005217C9">
      <w:pPr>
        <w:pStyle w:val="NormalWeb"/>
        <w:jc w:val="both"/>
        <w:rPr>
          <w:rFonts w:ascii="Futura Lt BT" w:hAnsi="Futura Lt BT"/>
          <w:color w:val="000000"/>
          <w:lang w:val="en"/>
        </w:rPr>
      </w:pPr>
      <w:r w:rsidRPr="005217C9">
        <w:rPr>
          <w:rFonts w:ascii="Futura Lt BT" w:hAnsi="Futura Lt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8500" wp14:editId="6CE68A86">
                <wp:simplePos x="0" y="0"/>
                <wp:positionH relativeFrom="column">
                  <wp:posOffset>-63795</wp:posOffset>
                </wp:positionH>
                <wp:positionV relativeFrom="paragraph">
                  <wp:posOffset>2067</wp:posOffset>
                </wp:positionV>
                <wp:extent cx="5964555" cy="54864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9A7F0" w14:textId="1FAC0A2E" w:rsidR="004E3D35" w:rsidRPr="00465444" w:rsidRDefault="004E3D35" w:rsidP="004E3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5444">
                              <w:rPr>
                                <w:rFonts w:ascii="Arial" w:hAnsi="Arial" w:cs="Arial"/>
                                <w:b/>
                              </w:rPr>
                              <w:t>BTL Mortgage Interest Relief: A Costly Change</w:t>
                            </w:r>
                          </w:p>
                          <w:p w14:paraId="260C77C2" w14:textId="77777777" w:rsidR="004E3D35" w:rsidRPr="00465444" w:rsidRDefault="004E3D35" w:rsidP="004E3D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5B1196" w14:textId="741F33C1" w:rsidR="004E3D35" w:rsidRPr="00465444" w:rsidRDefault="004E3D35" w:rsidP="004E3D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65444">
                              <w:rPr>
                                <w:rFonts w:ascii="Arial" w:hAnsi="Arial" w:cs="Arial"/>
                              </w:rPr>
                              <w:t xml:space="preserve">In 2016/17 </w:t>
                            </w:r>
                            <w:r w:rsidR="003540FF" w:rsidRPr="00465444">
                              <w:rPr>
                                <w:rFonts w:ascii="Arial" w:hAnsi="Arial" w:cs="Arial"/>
                              </w:rPr>
                              <w:t>Caroline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 xml:space="preserve"> owned a BTL residential property which produced rent of £</w:t>
                            </w:r>
                            <w:r w:rsidR="00E45999" w:rsidRPr="00465444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 xml:space="preserve">,000 a year. Interest on </w:t>
                            </w:r>
                            <w:r w:rsidR="00E45999" w:rsidRPr="00465444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 xml:space="preserve"> mortgage </w:t>
                            </w:r>
                            <w:r w:rsidR="00E45999" w:rsidRPr="00465444">
                              <w:rPr>
                                <w:rFonts w:ascii="Arial" w:hAnsi="Arial" w:cs="Arial"/>
                              </w:rPr>
                              <w:t xml:space="preserve">she 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>used to buy the property was £</w:t>
                            </w:r>
                            <w:r w:rsidR="00112053" w:rsidRPr="00465444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>,000 a year and expenses were £</w:t>
                            </w:r>
                            <w:r w:rsidR="00112053" w:rsidRPr="0046544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 xml:space="preserve">,000 a year. If nothing else changes, </w:t>
                            </w:r>
                            <w:r w:rsidR="00112053" w:rsidRPr="00465444">
                              <w:rPr>
                                <w:rFonts w:ascii="Arial" w:hAnsi="Arial" w:cs="Arial"/>
                              </w:rPr>
                              <w:t xml:space="preserve">as a higher rate taxpayer 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112053" w:rsidRPr="00465444">
                              <w:rPr>
                                <w:rFonts w:ascii="Arial" w:hAnsi="Arial" w:cs="Arial"/>
                              </w:rPr>
                              <w:t>er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 xml:space="preserve"> net income will drop by </w:t>
                            </w:r>
                            <w:r w:rsidR="00007A09" w:rsidRPr="00465444">
                              <w:rPr>
                                <w:rFonts w:ascii="Arial" w:hAnsi="Arial" w:cs="Arial"/>
                              </w:rPr>
                              <w:t>38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>% (£</w:t>
                            </w:r>
                            <w:r w:rsidR="00007A09" w:rsidRPr="0046544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07A09" w:rsidRPr="00465444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>00) between 2016/17 and 2020/21. This £</w:t>
                            </w:r>
                            <w:r w:rsidR="00007A09" w:rsidRPr="0046544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07A09" w:rsidRPr="00465444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>00 decline i</w:t>
                            </w:r>
                            <w:r w:rsidR="00465444">
                              <w:rPr>
                                <w:rFonts w:ascii="Arial" w:hAnsi="Arial" w:cs="Arial"/>
                              </w:rPr>
                              <w:t>s due to the effective reduction in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 xml:space="preserve"> tax relief on </w:t>
                            </w:r>
                            <w:r w:rsidR="00465444">
                              <w:rPr>
                                <w:rFonts w:ascii="Arial" w:hAnsi="Arial" w:cs="Arial"/>
                              </w:rPr>
                              <w:t>her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 xml:space="preserve"> £</w:t>
                            </w:r>
                            <w:r w:rsidR="00007A09" w:rsidRPr="00465444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 xml:space="preserve">,000 interest </w:t>
                            </w:r>
                            <w:r w:rsidR="00465444">
                              <w:rPr>
                                <w:rFonts w:ascii="Arial" w:hAnsi="Arial" w:cs="Arial"/>
                              </w:rPr>
                              <w:t xml:space="preserve">bill </w:t>
                            </w:r>
                            <w:r w:rsidRPr="00465444">
                              <w:rPr>
                                <w:rFonts w:ascii="Arial" w:hAnsi="Arial" w:cs="Arial"/>
                              </w:rPr>
                              <w:t>from 40% to 20%.</w:t>
                            </w:r>
                          </w:p>
                          <w:p w14:paraId="0BBE859B" w14:textId="77777777" w:rsidR="004E3D35" w:rsidRPr="00465444" w:rsidRDefault="004E3D35" w:rsidP="004E3D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18442E" w14:textId="66CE6C20" w:rsidR="004E3D35" w:rsidRDefault="00465444" w:rsidP="004E3D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70522" wp14:editId="462CA658">
                                  <wp:extent cx="5518150" cy="3689350"/>
                                  <wp:effectExtent l="0" t="0" r="6350" b="6350"/>
                                  <wp:docPr id="5" name="Chart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36350C-08E7-0947-982E-649CB7F9BB4A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FC6D61" w14:textId="77777777" w:rsidR="004E3D35" w:rsidRDefault="004E3D35" w:rsidP="004E3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778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pt;margin-top:.15pt;width:469.65pt;height:6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" fillcolor="white [3201]" strokeweight=".5pt">
                <v:textbox>
                  <w:txbxContent>
                    <w:p w14:paraId="51D9A7F0" w14:textId="1FAC0A2E" w:rsidR="004E3D35" w:rsidRPr="00465444" w:rsidRDefault="004E3D35" w:rsidP="004E3D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65444">
                        <w:rPr>
                          <w:rFonts w:ascii="Arial" w:hAnsi="Arial" w:cs="Arial"/>
                          <w:b/>
                        </w:rPr>
                        <w:t>BTL Mortgage Interest Relief: A Costly Change</w:t>
                      </w:r>
                    </w:p>
                    <w:p w14:paraId="260C77C2" w14:textId="77777777" w:rsidR="004E3D35" w:rsidRPr="00465444" w:rsidRDefault="004E3D35" w:rsidP="004E3D3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75B1196" w14:textId="741F33C1" w:rsidR="004E3D35" w:rsidRPr="00465444" w:rsidRDefault="004E3D35" w:rsidP="004E3D35">
                      <w:pPr>
                        <w:rPr>
                          <w:rFonts w:ascii="Arial" w:hAnsi="Arial" w:cs="Arial"/>
                        </w:rPr>
                      </w:pPr>
                      <w:r w:rsidRPr="00465444">
                        <w:rPr>
                          <w:rFonts w:ascii="Arial" w:hAnsi="Arial" w:cs="Arial"/>
                        </w:rPr>
                        <w:t xml:space="preserve">In 2016/17 </w:t>
                      </w:r>
                      <w:r w:rsidR="003540FF" w:rsidRPr="00465444">
                        <w:rPr>
                          <w:rFonts w:ascii="Arial" w:hAnsi="Arial" w:cs="Arial"/>
                        </w:rPr>
                        <w:t>Caroline</w:t>
                      </w:r>
                      <w:r w:rsidRPr="00465444">
                        <w:rPr>
                          <w:rFonts w:ascii="Arial" w:hAnsi="Arial" w:cs="Arial"/>
                        </w:rPr>
                        <w:t xml:space="preserve"> owned a BTL residential property which produced rent of £</w:t>
                      </w:r>
                      <w:r w:rsidR="00E45999" w:rsidRPr="00465444">
                        <w:rPr>
                          <w:rFonts w:ascii="Arial" w:hAnsi="Arial" w:cs="Arial"/>
                        </w:rPr>
                        <w:t>18</w:t>
                      </w:r>
                      <w:r w:rsidRPr="00465444">
                        <w:rPr>
                          <w:rFonts w:ascii="Arial" w:hAnsi="Arial" w:cs="Arial"/>
                        </w:rPr>
                        <w:t xml:space="preserve">,000 a year. Interest on </w:t>
                      </w:r>
                      <w:r w:rsidR="00E45999" w:rsidRPr="00465444">
                        <w:rPr>
                          <w:rFonts w:ascii="Arial" w:hAnsi="Arial" w:cs="Arial"/>
                        </w:rPr>
                        <w:t>the</w:t>
                      </w:r>
                      <w:r w:rsidRPr="00465444">
                        <w:rPr>
                          <w:rFonts w:ascii="Arial" w:hAnsi="Arial" w:cs="Arial"/>
                        </w:rPr>
                        <w:t xml:space="preserve"> mortgage </w:t>
                      </w:r>
                      <w:r w:rsidR="00E45999" w:rsidRPr="00465444">
                        <w:rPr>
                          <w:rFonts w:ascii="Arial" w:hAnsi="Arial" w:cs="Arial"/>
                        </w:rPr>
                        <w:t xml:space="preserve">she </w:t>
                      </w:r>
                      <w:r w:rsidRPr="00465444">
                        <w:rPr>
                          <w:rFonts w:ascii="Arial" w:hAnsi="Arial" w:cs="Arial"/>
                        </w:rPr>
                        <w:t>used to buy the property was £</w:t>
                      </w:r>
                      <w:r w:rsidR="00112053" w:rsidRPr="00465444">
                        <w:rPr>
                          <w:rFonts w:ascii="Arial" w:hAnsi="Arial" w:cs="Arial"/>
                        </w:rPr>
                        <w:t>8</w:t>
                      </w:r>
                      <w:r w:rsidRPr="00465444">
                        <w:rPr>
                          <w:rFonts w:ascii="Arial" w:hAnsi="Arial" w:cs="Arial"/>
                        </w:rPr>
                        <w:t>,000 a year and expenses were £</w:t>
                      </w:r>
                      <w:r w:rsidR="00112053" w:rsidRPr="00465444">
                        <w:rPr>
                          <w:rFonts w:ascii="Arial" w:hAnsi="Arial" w:cs="Arial"/>
                        </w:rPr>
                        <w:t>3</w:t>
                      </w:r>
                      <w:r w:rsidRPr="00465444">
                        <w:rPr>
                          <w:rFonts w:ascii="Arial" w:hAnsi="Arial" w:cs="Arial"/>
                        </w:rPr>
                        <w:t xml:space="preserve">,000 a year. If nothing else changes, </w:t>
                      </w:r>
                      <w:r w:rsidR="00112053" w:rsidRPr="00465444">
                        <w:rPr>
                          <w:rFonts w:ascii="Arial" w:hAnsi="Arial" w:cs="Arial"/>
                        </w:rPr>
                        <w:t xml:space="preserve">as a higher rate taxpayer </w:t>
                      </w:r>
                      <w:r w:rsidRPr="00465444">
                        <w:rPr>
                          <w:rFonts w:ascii="Arial" w:hAnsi="Arial" w:cs="Arial"/>
                        </w:rPr>
                        <w:t>h</w:t>
                      </w:r>
                      <w:r w:rsidR="00112053" w:rsidRPr="00465444">
                        <w:rPr>
                          <w:rFonts w:ascii="Arial" w:hAnsi="Arial" w:cs="Arial"/>
                        </w:rPr>
                        <w:t>er</w:t>
                      </w:r>
                      <w:r w:rsidRPr="00465444">
                        <w:rPr>
                          <w:rFonts w:ascii="Arial" w:hAnsi="Arial" w:cs="Arial"/>
                        </w:rPr>
                        <w:t xml:space="preserve"> net income will drop by </w:t>
                      </w:r>
                      <w:r w:rsidR="00007A09" w:rsidRPr="00465444">
                        <w:rPr>
                          <w:rFonts w:ascii="Arial" w:hAnsi="Arial" w:cs="Arial"/>
                        </w:rPr>
                        <w:t>38</w:t>
                      </w:r>
                      <w:r w:rsidRPr="00465444">
                        <w:rPr>
                          <w:rFonts w:ascii="Arial" w:hAnsi="Arial" w:cs="Arial"/>
                        </w:rPr>
                        <w:t>% (£</w:t>
                      </w:r>
                      <w:r w:rsidR="00007A09" w:rsidRPr="00465444">
                        <w:rPr>
                          <w:rFonts w:ascii="Arial" w:hAnsi="Arial" w:cs="Arial"/>
                        </w:rPr>
                        <w:t>1</w:t>
                      </w:r>
                      <w:r w:rsidRPr="00465444">
                        <w:rPr>
                          <w:rFonts w:ascii="Arial" w:hAnsi="Arial" w:cs="Arial"/>
                        </w:rPr>
                        <w:t>,</w:t>
                      </w:r>
                      <w:r w:rsidR="00007A09" w:rsidRPr="00465444">
                        <w:rPr>
                          <w:rFonts w:ascii="Arial" w:hAnsi="Arial" w:cs="Arial"/>
                        </w:rPr>
                        <w:t>6</w:t>
                      </w:r>
                      <w:r w:rsidRPr="00465444">
                        <w:rPr>
                          <w:rFonts w:ascii="Arial" w:hAnsi="Arial" w:cs="Arial"/>
                        </w:rPr>
                        <w:t>00) between 2016/17 and 2020/21. This £</w:t>
                      </w:r>
                      <w:r w:rsidR="00007A09" w:rsidRPr="00465444">
                        <w:rPr>
                          <w:rFonts w:ascii="Arial" w:hAnsi="Arial" w:cs="Arial"/>
                        </w:rPr>
                        <w:t>1</w:t>
                      </w:r>
                      <w:r w:rsidRPr="00465444">
                        <w:rPr>
                          <w:rFonts w:ascii="Arial" w:hAnsi="Arial" w:cs="Arial"/>
                        </w:rPr>
                        <w:t>,</w:t>
                      </w:r>
                      <w:r w:rsidR="00007A09" w:rsidRPr="00465444">
                        <w:rPr>
                          <w:rFonts w:ascii="Arial" w:hAnsi="Arial" w:cs="Arial"/>
                        </w:rPr>
                        <w:t>6</w:t>
                      </w:r>
                      <w:r w:rsidRPr="00465444">
                        <w:rPr>
                          <w:rFonts w:ascii="Arial" w:hAnsi="Arial" w:cs="Arial"/>
                        </w:rPr>
                        <w:t>00 decline i</w:t>
                      </w:r>
                      <w:r w:rsidR="00465444">
                        <w:rPr>
                          <w:rFonts w:ascii="Arial" w:hAnsi="Arial" w:cs="Arial"/>
                        </w:rPr>
                        <w:t>s due to the effective reduction in</w:t>
                      </w:r>
                      <w:r w:rsidRPr="00465444">
                        <w:rPr>
                          <w:rFonts w:ascii="Arial" w:hAnsi="Arial" w:cs="Arial"/>
                        </w:rPr>
                        <w:t xml:space="preserve"> tax relief on </w:t>
                      </w:r>
                      <w:r w:rsidR="00465444">
                        <w:rPr>
                          <w:rFonts w:ascii="Arial" w:hAnsi="Arial" w:cs="Arial"/>
                        </w:rPr>
                        <w:t>her</w:t>
                      </w:r>
                      <w:r w:rsidRPr="00465444">
                        <w:rPr>
                          <w:rFonts w:ascii="Arial" w:hAnsi="Arial" w:cs="Arial"/>
                        </w:rPr>
                        <w:t xml:space="preserve"> £</w:t>
                      </w:r>
                      <w:r w:rsidR="00007A09" w:rsidRPr="00465444">
                        <w:rPr>
                          <w:rFonts w:ascii="Arial" w:hAnsi="Arial" w:cs="Arial"/>
                        </w:rPr>
                        <w:t>8</w:t>
                      </w:r>
                      <w:r w:rsidRPr="00465444">
                        <w:rPr>
                          <w:rFonts w:ascii="Arial" w:hAnsi="Arial" w:cs="Arial"/>
                        </w:rPr>
                        <w:t xml:space="preserve">,000 interest </w:t>
                      </w:r>
                      <w:r w:rsidR="00465444">
                        <w:rPr>
                          <w:rFonts w:ascii="Arial" w:hAnsi="Arial" w:cs="Arial"/>
                        </w:rPr>
                        <w:t xml:space="preserve">bill </w:t>
                      </w:r>
                      <w:r w:rsidRPr="00465444">
                        <w:rPr>
                          <w:rFonts w:ascii="Arial" w:hAnsi="Arial" w:cs="Arial"/>
                        </w:rPr>
                        <w:t>from 40% to 20%.</w:t>
                      </w:r>
                    </w:p>
                    <w:p w14:paraId="0BBE859B" w14:textId="77777777" w:rsidR="004E3D35" w:rsidRPr="00465444" w:rsidRDefault="004E3D35" w:rsidP="004E3D35">
                      <w:pPr>
                        <w:rPr>
                          <w:rFonts w:ascii="Arial" w:hAnsi="Arial" w:cs="Arial"/>
                        </w:rPr>
                      </w:pPr>
                    </w:p>
                    <w:p w14:paraId="2718442E" w14:textId="66CE6C20" w:rsidR="004E3D35" w:rsidRDefault="00465444" w:rsidP="004E3D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170522" wp14:editId="462CA658">
                            <wp:extent cx="5518150" cy="3689350"/>
                            <wp:effectExtent l="0" t="0" r="6350" b="6350"/>
                            <wp:docPr id="5" name="Chart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736350C-08E7-0947-982E-649CB7F9BB4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  <w:p w14:paraId="68FC6D61" w14:textId="77777777" w:rsidR="004E3D35" w:rsidRDefault="004E3D35" w:rsidP="004E3D35"/>
                  </w:txbxContent>
                </v:textbox>
              </v:shape>
            </w:pict>
          </mc:Fallback>
        </mc:AlternateContent>
      </w:r>
    </w:p>
    <w:p w14:paraId="36ED3ECF" w14:textId="1694C3D7" w:rsidR="00465444" w:rsidRPr="005217C9" w:rsidRDefault="00465444" w:rsidP="005217C9">
      <w:pPr>
        <w:pStyle w:val="NormalWeb"/>
        <w:jc w:val="both"/>
        <w:rPr>
          <w:rFonts w:ascii="Futura Lt BT" w:hAnsi="Futura Lt BT"/>
          <w:color w:val="000000"/>
          <w:lang w:val="en"/>
        </w:rPr>
      </w:pPr>
    </w:p>
    <w:p w14:paraId="0297AB2D" w14:textId="560D01E9" w:rsidR="00465444" w:rsidRPr="005217C9" w:rsidRDefault="00465444" w:rsidP="005217C9">
      <w:pPr>
        <w:pStyle w:val="NormalWeb"/>
        <w:jc w:val="both"/>
        <w:rPr>
          <w:rFonts w:ascii="Futura Lt BT" w:hAnsi="Futura Lt BT"/>
          <w:color w:val="000000"/>
          <w:lang w:val="en"/>
        </w:rPr>
      </w:pPr>
    </w:p>
    <w:p w14:paraId="6AF504B9" w14:textId="5A45EC98" w:rsidR="00465444" w:rsidRPr="005217C9" w:rsidRDefault="00465444" w:rsidP="005217C9">
      <w:pPr>
        <w:pStyle w:val="NormalWeb"/>
        <w:jc w:val="both"/>
        <w:rPr>
          <w:rFonts w:ascii="Futura Lt BT" w:hAnsi="Futura Lt BT"/>
          <w:color w:val="000000"/>
          <w:lang w:val="en"/>
        </w:rPr>
      </w:pPr>
    </w:p>
    <w:p w14:paraId="5A53B946" w14:textId="143E8C42" w:rsidR="00465444" w:rsidRPr="005217C9" w:rsidRDefault="00465444" w:rsidP="005217C9">
      <w:pPr>
        <w:pStyle w:val="NormalWeb"/>
        <w:jc w:val="both"/>
        <w:rPr>
          <w:rFonts w:ascii="Futura Lt BT" w:hAnsi="Futura Lt BT"/>
          <w:color w:val="000000"/>
          <w:lang w:val="en"/>
        </w:rPr>
      </w:pPr>
    </w:p>
    <w:p w14:paraId="5918B1D3" w14:textId="2D43F41A" w:rsidR="004E3D35" w:rsidRPr="005217C9" w:rsidRDefault="004E3D35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22F8422B" w14:textId="10FBE334" w:rsidR="00465444" w:rsidRPr="005217C9" w:rsidRDefault="00465444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2A47F6F1" w14:textId="25D9461B" w:rsidR="00465444" w:rsidRPr="005217C9" w:rsidRDefault="00465444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1B634963" w14:textId="4B030AB2" w:rsidR="00465444" w:rsidRPr="005217C9" w:rsidRDefault="00465444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4EBE1D30" w14:textId="6E72A210" w:rsidR="00465444" w:rsidRPr="005217C9" w:rsidRDefault="00465444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3EC021AB" w14:textId="6BD87FA6" w:rsidR="00465444" w:rsidRPr="005217C9" w:rsidRDefault="00465444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6BA5FE09" w14:textId="5A0F8D7D" w:rsidR="00465444" w:rsidRPr="005217C9" w:rsidRDefault="00465444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21B3D5BF" w14:textId="0B1BB1FE" w:rsidR="00465444" w:rsidRPr="005217C9" w:rsidRDefault="00465444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40881A31" w14:textId="40619721" w:rsidR="00465444" w:rsidRPr="005217C9" w:rsidRDefault="00465444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7AEF91D8" w14:textId="53BB08E6" w:rsidR="00465444" w:rsidRPr="005217C9" w:rsidRDefault="00465444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49513C17" w14:textId="77777777" w:rsidR="00465444" w:rsidRPr="005217C9" w:rsidRDefault="00465444" w:rsidP="005217C9">
      <w:pPr>
        <w:pStyle w:val="NormalWeb"/>
        <w:jc w:val="both"/>
        <w:rPr>
          <w:rFonts w:ascii="Futura Lt BT" w:hAnsi="Futura Lt BT"/>
          <w:lang w:val="en"/>
        </w:rPr>
      </w:pPr>
    </w:p>
    <w:p w14:paraId="3762ED26" w14:textId="76A1CF60" w:rsidR="002D32DE" w:rsidRPr="005217C9" w:rsidRDefault="00F3410F" w:rsidP="005217C9">
      <w:pPr>
        <w:pStyle w:val="NormalWeb"/>
        <w:ind w:left="60"/>
        <w:jc w:val="both"/>
        <w:rPr>
          <w:rFonts w:ascii="Futura Lt BT" w:hAnsi="Futura Lt BT"/>
          <w:b/>
          <w:color w:val="000000"/>
          <w:lang w:val="en"/>
        </w:rPr>
      </w:pPr>
      <w:r w:rsidRPr="005217C9">
        <w:rPr>
          <w:rFonts w:ascii="Futura Lt BT" w:hAnsi="Futura Lt BT"/>
          <w:b/>
          <w:color w:val="000000"/>
          <w:lang w:val="en"/>
        </w:rPr>
        <w:t xml:space="preserve">And </w:t>
      </w:r>
      <w:r w:rsidR="00126CD6" w:rsidRPr="005217C9">
        <w:rPr>
          <w:rFonts w:ascii="Futura Lt BT" w:hAnsi="Futura Lt BT"/>
          <w:b/>
          <w:color w:val="000000"/>
          <w:lang w:val="en"/>
        </w:rPr>
        <w:t>also in 2020/21…</w:t>
      </w:r>
    </w:p>
    <w:p w14:paraId="3BA410FA" w14:textId="3685B1CB" w:rsidR="00F93BAC" w:rsidRPr="005217C9" w:rsidRDefault="00126CD6" w:rsidP="005217C9">
      <w:pPr>
        <w:pStyle w:val="NormalWeb"/>
        <w:ind w:left="60"/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t xml:space="preserve">Tax changes for residential property </w:t>
      </w:r>
      <w:r w:rsidR="00144A6E" w:rsidRPr="005217C9">
        <w:rPr>
          <w:rFonts w:ascii="Futura Lt BT" w:hAnsi="Futura Lt BT"/>
          <w:lang w:val="en"/>
        </w:rPr>
        <w:t xml:space="preserve">in 2020/21 </w:t>
      </w:r>
      <w:r w:rsidR="007A74C3" w:rsidRPr="005217C9">
        <w:rPr>
          <w:rFonts w:ascii="Futura Lt BT" w:hAnsi="Futura Lt BT"/>
          <w:lang w:val="en"/>
        </w:rPr>
        <w:t>are not limited</w:t>
      </w:r>
      <w:r w:rsidR="001B54FF" w:rsidRPr="005217C9">
        <w:rPr>
          <w:rFonts w:ascii="Futura Lt BT" w:hAnsi="Futura Lt BT"/>
          <w:lang w:val="en"/>
        </w:rPr>
        <w:t xml:space="preserve"> </w:t>
      </w:r>
      <w:r w:rsidR="00144A6E" w:rsidRPr="005217C9">
        <w:rPr>
          <w:rFonts w:ascii="Futura Lt BT" w:hAnsi="Futura Lt BT"/>
          <w:lang w:val="en"/>
        </w:rPr>
        <w:t>to the final interest relief change</w:t>
      </w:r>
      <w:r w:rsidR="00A04B57" w:rsidRPr="005217C9">
        <w:rPr>
          <w:rFonts w:ascii="Futura Lt BT" w:hAnsi="Futura Lt BT"/>
          <w:lang w:val="en"/>
        </w:rPr>
        <w:t>:</w:t>
      </w:r>
    </w:p>
    <w:p w14:paraId="11A59968" w14:textId="55C4C80E" w:rsidR="00A04B57" w:rsidRPr="005217C9" w:rsidRDefault="00836743" w:rsidP="005217C9">
      <w:pPr>
        <w:pStyle w:val="NormalWeb"/>
        <w:numPr>
          <w:ilvl w:val="0"/>
          <w:numId w:val="8"/>
        </w:numPr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t>Any c</w:t>
      </w:r>
      <w:r w:rsidR="00A04B57" w:rsidRPr="005217C9">
        <w:rPr>
          <w:rFonts w:ascii="Futura Lt BT" w:hAnsi="Futura Lt BT"/>
          <w:lang w:val="en"/>
        </w:rPr>
        <w:t xml:space="preserve">apital gains tax </w:t>
      </w:r>
      <w:r w:rsidR="00CA4335" w:rsidRPr="005217C9">
        <w:rPr>
          <w:rFonts w:ascii="Futura Lt BT" w:hAnsi="Futura Lt BT"/>
          <w:lang w:val="en"/>
        </w:rPr>
        <w:t xml:space="preserve">(CGT) </w:t>
      </w:r>
      <w:r w:rsidR="00A04B57" w:rsidRPr="005217C9">
        <w:rPr>
          <w:rFonts w:ascii="Futura Lt BT" w:hAnsi="Futura Lt BT"/>
          <w:lang w:val="en"/>
        </w:rPr>
        <w:t xml:space="preserve">on </w:t>
      </w:r>
      <w:r w:rsidR="0011564B" w:rsidRPr="005217C9">
        <w:rPr>
          <w:rFonts w:ascii="Futura Lt BT" w:hAnsi="Futura Lt BT"/>
          <w:lang w:val="en"/>
        </w:rPr>
        <w:t>residential property will become payable within 30 days of a sale</w:t>
      </w:r>
      <w:r w:rsidRPr="005217C9">
        <w:rPr>
          <w:rFonts w:ascii="Futura Lt BT" w:hAnsi="Futura Lt BT"/>
          <w:lang w:val="en"/>
        </w:rPr>
        <w:t>, if that occurs</w:t>
      </w:r>
      <w:r w:rsidR="0011564B" w:rsidRPr="005217C9">
        <w:rPr>
          <w:rFonts w:ascii="Futura Lt BT" w:hAnsi="Futura Lt BT"/>
          <w:lang w:val="en"/>
        </w:rPr>
        <w:t xml:space="preserve"> on or after 6 April 20</w:t>
      </w:r>
      <w:r w:rsidRPr="005217C9">
        <w:rPr>
          <w:rFonts w:ascii="Futura Lt BT" w:hAnsi="Futura Lt BT"/>
          <w:lang w:val="en"/>
        </w:rPr>
        <w:t>20</w:t>
      </w:r>
      <w:r w:rsidR="00291782" w:rsidRPr="005217C9">
        <w:rPr>
          <w:rFonts w:ascii="Futura Lt BT" w:hAnsi="Futura Lt BT"/>
          <w:lang w:val="en"/>
        </w:rPr>
        <w:t>. The payment will need to be accompanied by an interim tax return</w:t>
      </w:r>
      <w:r w:rsidR="00E9205A" w:rsidRPr="005217C9">
        <w:rPr>
          <w:rFonts w:ascii="Futura Lt BT" w:hAnsi="Futura Lt BT"/>
          <w:lang w:val="en"/>
        </w:rPr>
        <w:t>.</w:t>
      </w:r>
    </w:p>
    <w:p w14:paraId="105C5065" w14:textId="044AED4C" w:rsidR="007B148C" w:rsidRPr="005217C9" w:rsidRDefault="00CA4335" w:rsidP="005217C9">
      <w:pPr>
        <w:pStyle w:val="NormalWeb"/>
        <w:numPr>
          <w:ilvl w:val="0"/>
          <w:numId w:val="8"/>
        </w:numPr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t xml:space="preserve">The period during which you can own two homes </w:t>
      </w:r>
      <w:r w:rsidR="00722087" w:rsidRPr="005217C9">
        <w:rPr>
          <w:rFonts w:ascii="Futura Lt BT" w:hAnsi="Futura Lt BT"/>
          <w:lang w:val="en"/>
        </w:rPr>
        <w:t xml:space="preserve">as main residences </w:t>
      </w:r>
      <w:r w:rsidRPr="005217C9">
        <w:rPr>
          <w:rFonts w:ascii="Futura Lt BT" w:hAnsi="Futura Lt BT"/>
          <w:lang w:val="en"/>
        </w:rPr>
        <w:t xml:space="preserve">with neither of them being liable to CGT will be reduced in most circumstances from the current 18 months to just 9 months. </w:t>
      </w:r>
      <w:r w:rsidR="00722087" w:rsidRPr="005217C9">
        <w:rPr>
          <w:rFonts w:ascii="Futura Lt BT" w:hAnsi="Futura Lt BT"/>
          <w:lang w:val="en"/>
        </w:rPr>
        <w:t>In today’s slow housing market, that could cause problems</w:t>
      </w:r>
      <w:r w:rsidR="00402426" w:rsidRPr="005217C9">
        <w:rPr>
          <w:rFonts w:ascii="Futura Lt BT" w:hAnsi="Futura Lt BT"/>
          <w:lang w:val="en"/>
        </w:rPr>
        <w:t>.</w:t>
      </w:r>
    </w:p>
    <w:p w14:paraId="36BB0CB1" w14:textId="1F8B6CA6" w:rsidR="00E9205A" w:rsidRPr="005217C9" w:rsidRDefault="002D44C8" w:rsidP="005217C9">
      <w:pPr>
        <w:pStyle w:val="NormalWeb"/>
        <w:numPr>
          <w:ilvl w:val="0"/>
          <w:numId w:val="8"/>
        </w:numPr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lastRenderedPageBreak/>
        <w:t>Letting</w:t>
      </w:r>
      <w:r w:rsidR="0007528A" w:rsidRPr="005217C9">
        <w:rPr>
          <w:rFonts w:ascii="Futura Lt BT" w:hAnsi="Futura Lt BT"/>
          <w:lang w:val="en"/>
        </w:rPr>
        <w:t xml:space="preserve"> relief</w:t>
      </w:r>
      <w:r w:rsidR="00731D24" w:rsidRPr="005217C9">
        <w:rPr>
          <w:rFonts w:ascii="Futura Lt BT" w:hAnsi="Futura Lt BT"/>
          <w:lang w:val="en"/>
        </w:rPr>
        <w:t>, which exempts up to £40,000 of gain from CGT if a main residence is le</w:t>
      </w:r>
      <w:r w:rsidR="00722087" w:rsidRPr="005217C9">
        <w:rPr>
          <w:rFonts w:ascii="Futura Lt BT" w:hAnsi="Futura Lt BT"/>
          <w:lang w:val="en"/>
        </w:rPr>
        <w:t>t</w:t>
      </w:r>
      <w:r w:rsidR="00402426" w:rsidRPr="005217C9">
        <w:rPr>
          <w:rFonts w:ascii="Futura Lt BT" w:hAnsi="Futura Lt BT"/>
          <w:lang w:val="en"/>
        </w:rPr>
        <w:t>, will only apply if the owner remains</w:t>
      </w:r>
      <w:r w:rsidR="00CA4335" w:rsidRPr="005217C9">
        <w:rPr>
          <w:rFonts w:ascii="Futura Lt BT" w:hAnsi="Futura Lt BT"/>
          <w:lang w:val="en"/>
        </w:rPr>
        <w:t xml:space="preserve"> </w:t>
      </w:r>
      <w:r w:rsidR="00102BF0" w:rsidRPr="005217C9">
        <w:rPr>
          <w:rFonts w:ascii="Futura Lt BT" w:hAnsi="Futura Lt BT"/>
          <w:lang w:val="en"/>
        </w:rPr>
        <w:t>in the property while it is let</w:t>
      </w:r>
      <w:r w:rsidR="00395CC4" w:rsidRPr="005217C9">
        <w:rPr>
          <w:rFonts w:ascii="Futura Lt BT" w:hAnsi="Futura Lt BT"/>
          <w:lang w:val="en"/>
        </w:rPr>
        <w:t>.</w:t>
      </w:r>
    </w:p>
    <w:p w14:paraId="41634D62" w14:textId="1BC439DD" w:rsidR="006978FE" w:rsidRPr="005217C9" w:rsidRDefault="00395CC4" w:rsidP="005217C9">
      <w:pPr>
        <w:pStyle w:val="NormalWeb"/>
        <w:ind w:left="60"/>
        <w:jc w:val="both"/>
        <w:rPr>
          <w:rFonts w:ascii="Futura Lt BT" w:hAnsi="Futura Lt BT"/>
          <w:b/>
          <w:lang w:val="en"/>
        </w:rPr>
      </w:pPr>
      <w:r w:rsidRPr="005217C9">
        <w:rPr>
          <w:rFonts w:ascii="Futura Lt BT" w:hAnsi="Futura Lt BT"/>
          <w:b/>
          <w:lang w:val="en"/>
        </w:rPr>
        <w:t>The unspoken government message</w:t>
      </w:r>
      <w:r w:rsidR="009E1589" w:rsidRPr="005217C9">
        <w:rPr>
          <w:rFonts w:ascii="Futura Lt BT" w:hAnsi="Futura Lt BT"/>
          <w:b/>
          <w:lang w:val="en"/>
        </w:rPr>
        <w:t xml:space="preserve"> </w:t>
      </w:r>
    </w:p>
    <w:p w14:paraId="79444BF2" w14:textId="13ECC1A5" w:rsidR="006E5102" w:rsidRPr="005217C9" w:rsidRDefault="00E33D2F" w:rsidP="005217C9">
      <w:pPr>
        <w:pStyle w:val="NormalWeb"/>
        <w:ind w:left="60"/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t>The various measures</w:t>
      </w:r>
      <w:r w:rsidR="00331AE5" w:rsidRPr="005217C9">
        <w:rPr>
          <w:rFonts w:ascii="Futura Lt BT" w:hAnsi="Futura Lt BT"/>
          <w:lang w:val="en"/>
        </w:rPr>
        <w:t xml:space="preserve"> aimed at residential property </w:t>
      </w:r>
      <w:r w:rsidR="006A47C2" w:rsidRPr="005217C9">
        <w:rPr>
          <w:rFonts w:ascii="Futura Lt BT" w:hAnsi="Futura Lt BT"/>
          <w:lang w:val="en"/>
        </w:rPr>
        <w:t xml:space="preserve">in recent Budgets </w:t>
      </w:r>
      <w:r w:rsidR="006C7F45" w:rsidRPr="005217C9">
        <w:rPr>
          <w:rFonts w:ascii="Futura Lt BT" w:hAnsi="Futura Lt BT"/>
          <w:lang w:val="en"/>
        </w:rPr>
        <w:t>have the unspoken aim of making life easier for the first</w:t>
      </w:r>
      <w:r w:rsidR="006E5102" w:rsidRPr="005217C9">
        <w:rPr>
          <w:rFonts w:ascii="Futura Lt BT" w:hAnsi="Futura Lt BT"/>
          <w:lang w:val="en"/>
        </w:rPr>
        <w:t>-</w:t>
      </w:r>
      <w:r w:rsidR="006C7F45" w:rsidRPr="005217C9">
        <w:rPr>
          <w:rFonts w:ascii="Futura Lt BT" w:hAnsi="Futura Lt BT"/>
          <w:lang w:val="en"/>
        </w:rPr>
        <w:t xml:space="preserve">time buyer and more taxing for the </w:t>
      </w:r>
      <w:r w:rsidR="007A4B93" w:rsidRPr="005217C9">
        <w:rPr>
          <w:rFonts w:ascii="Futura Lt BT" w:hAnsi="Futura Lt BT"/>
          <w:lang w:val="en"/>
        </w:rPr>
        <w:t xml:space="preserve">amateur </w:t>
      </w:r>
      <w:r w:rsidR="006C7F45" w:rsidRPr="005217C9">
        <w:rPr>
          <w:rFonts w:ascii="Futura Lt BT" w:hAnsi="Futura Lt BT"/>
          <w:lang w:val="en"/>
        </w:rPr>
        <w:t>resident</w:t>
      </w:r>
      <w:r w:rsidR="00647845" w:rsidRPr="005217C9">
        <w:rPr>
          <w:rFonts w:ascii="Futura Lt BT" w:hAnsi="Futura Lt BT"/>
          <w:lang w:val="en"/>
        </w:rPr>
        <w:t>i</w:t>
      </w:r>
      <w:r w:rsidR="006C7F45" w:rsidRPr="005217C9">
        <w:rPr>
          <w:rFonts w:ascii="Futura Lt BT" w:hAnsi="Futura Lt BT"/>
          <w:lang w:val="en"/>
        </w:rPr>
        <w:t>al prop</w:t>
      </w:r>
      <w:r w:rsidR="00647845" w:rsidRPr="005217C9">
        <w:rPr>
          <w:rFonts w:ascii="Futura Lt BT" w:hAnsi="Futura Lt BT"/>
          <w:lang w:val="en"/>
        </w:rPr>
        <w:t>e</w:t>
      </w:r>
      <w:r w:rsidR="006C7F45" w:rsidRPr="005217C9">
        <w:rPr>
          <w:rFonts w:ascii="Futura Lt BT" w:hAnsi="Futura Lt BT"/>
          <w:lang w:val="en"/>
        </w:rPr>
        <w:t xml:space="preserve">rty investor. </w:t>
      </w:r>
      <w:r w:rsidR="00D76435" w:rsidRPr="005217C9">
        <w:rPr>
          <w:rFonts w:ascii="Futura Lt BT" w:hAnsi="Futura Lt BT"/>
          <w:lang w:val="en"/>
        </w:rPr>
        <w:t>Their effect is already visible</w:t>
      </w:r>
      <w:r w:rsidR="006E5102" w:rsidRPr="005217C9">
        <w:rPr>
          <w:rFonts w:ascii="Futura Lt BT" w:hAnsi="Futura Lt BT"/>
          <w:lang w:val="en"/>
        </w:rPr>
        <w:t xml:space="preserve"> in </w:t>
      </w:r>
      <w:r w:rsidR="00894473" w:rsidRPr="005217C9">
        <w:rPr>
          <w:rFonts w:ascii="Futura Lt BT" w:hAnsi="Futura Lt BT"/>
          <w:lang w:val="en"/>
        </w:rPr>
        <w:t xml:space="preserve">several </w:t>
      </w:r>
      <w:r w:rsidR="006E5102" w:rsidRPr="005217C9">
        <w:rPr>
          <w:rFonts w:ascii="Futura Lt BT" w:hAnsi="Futura Lt BT"/>
          <w:lang w:val="en"/>
        </w:rPr>
        <w:t>ways</w:t>
      </w:r>
      <w:r w:rsidR="00F66F70" w:rsidRPr="005217C9">
        <w:rPr>
          <w:rFonts w:ascii="Futura Lt BT" w:hAnsi="Futura Lt BT"/>
          <w:lang w:val="en"/>
        </w:rPr>
        <w:t>, for example</w:t>
      </w:r>
      <w:r w:rsidR="006E5102" w:rsidRPr="005217C9">
        <w:rPr>
          <w:rFonts w:ascii="Futura Lt BT" w:hAnsi="Futura Lt BT"/>
          <w:lang w:val="en"/>
        </w:rPr>
        <w:t>:</w:t>
      </w:r>
    </w:p>
    <w:p w14:paraId="0F9A4426" w14:textId="43AB7989" w:rsidR="007D6B22" w:rsidRPr="005217C9" w:rsidRDefault="00EF1C09" w:rsidP="005217C9">
      <w:pPr>
        <w:pStyle w:val="NormalWeb"/>
        <w:numPr>
          <w:ilvl w:val="0"/>
          <w:numId w:val="9"/>
        </w:numPr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t xml:space="preserve">A government survey of English private landlords published at the start of 2019 revealed that between </w:t>
      </w:r>
      <w:r w:rsidR="007A4B93" w:rsidRPr="005217C9">
        <w:rPr>
          <w:rFonts w:ascii="Futura Lt BT" w:hAnsi="Futura Lt BT"/>
          <w:lang w:val="en"/>
        </w:rPr>
        <w:t>2010 and 2017</w:t>
      </w:r>
      <w:r w:rsidR="001A0B27" w:rsidRPr="005217C9">
        <w:rPr>
          <w:rFonts w:ascii="Futura Lt BT" w:hAnsi="Futura Lt BT"/>
          <w:lang w:val="en"/>
        </w:rPr>
        <w:t xml:space="preserve"> the proportion of landlords with just one rental property dropped from 78% to 45%. </w:t>
      </w:r>
      <w:r w:rsidR="00666589" w:rsidRPr="005217C9">
        <w:rPr>
          <w:rFonts w:ascii="Futura Lt BT" w:hAnsi="Futura Lt BT"/>
          <w:lang w:val="en"/>
        </w:rPr>
        <w:t xml:space="preserve">At the other end of the scale, </w:t>
      </w:r>
      <w:r w:rsidR="001A0B27" w:rsidRPr="005217C9">
        <w:rPr>
          <w:rFonts w:ascii="Futura Lt BT" w:hAnsi="Futura Lt BT"/>
          <w:lang w:val="en"/>
        </w:rPr>
        <w:t xml:space="preserve">the proportion of landlords with five or more properties </w:t>
      </w:r>
      <w:r w:rsidR="00666589" w:rsidRPr="005217C9">
        <w:rPr>
          <w:rFonts w:ascii="Futura Lt BT" w:hAnsi="Futura Lt BT"/>
          <w:lang w:val="en"/>
        </w:rPr>
        <w:t xml:space="preserve">– </w:t>
      </w:r>
      <w:r w:rsidR="002D2238" w:rsidRPr="005217C9">
        <w:rPr>
          <w:rFonts w:ascii="Futura Lt BT" w:hAnsi="Futura Lt BT"/>
          <w:lang w:val="en"/>
        </w:rPr>
        <w:t>mostly</w:t>
      </w:r>
      <w:r w:rsidR="006E5102" w:rsidRPr="005217C9">
        <w:rPr>
          <w:rFonts w:ascii="Futura Lt BT" w:hAnsi="Futura Lt BT"/>
          <w:lang w:val="en"/>
        </w:rPr>
        <w:t xml:space="preserve"> </w:t>
      </w:r>
      <w:r w:rsidR="002D2238" w:rsidRPr="005217C9">
        <w:rPr>
          <w:rFonts w:ascii="Futura Lt BT" w:hAnsi="Futura Lt BT"/>
          <w:lang w:val="en"/>
        </w:rPr>
        <w:t xml:space="preserve">professional investors - </w:t>
      </w:r>
      <w:r w:rsidR="001A0B27" w:rsidRPr="005217C9">
        <w:rPr>
          <w:rFonts w:ascii="Futura Lt BT" w:hAnsi="Futura Lt BT"/>
          <w:lang w:val="en"/>
        </w:rPr>
        <w:t>increased from 5% to 17%</w:t>
      </w:r>
      <w:r w:rsidR="002D2238" w:rsidRPr="005217C9">
        <w:rPr>
          <w:rFonts w:ascii="Futura Lt BT" w:hAnsi="Futura Lt BT"/>
          <w:lang w:val="en"/>
        </w:rPr>
        <w:t xml:space="preserve">. </w:t>
      </w:r>
      <w:r w:rsidR="009F5313" w:rsidRPr="005217C9">
        <w:rPr>
          <w:rFonts w:ascii="Futura Lt BT" w:hAnsi="Futura Lt BT"/>
          <w:lang w:val="en"/>
        </w:rPr>
        <w:t>They now account for almost half of all BTL properties</w:t>
      </w:r>
      <w:r w:rsidR="001A0B27" w:rsidRPr="005217C9">
        <w:rPr>
          <w:rFonts w:ascii="Futura Lt BT" w:hAnsi="Futura Lt BT"/>
          <w:lang w:val="en"/>
        </w:rPr>
        <w:t>.</w:t>
      </w:r>
      <w:r w:rsidR="00EA36C4" w:rsidRPr="005217C9">
        <w:rPr>
          <w:rFonts w:ascii="Futura Lt BT" w:hAnsi="Futura Lt BT"/>
          <w:lang w:val="en"/>
        </w:rPr>
        <w:t xml:space="preserve"> </w:t>
      </w:r>
    </w:p>
    <w:p w14:paraId="26A9AF4B" w14:textId="24625111" w:rsidR="00947068" w:rsidRPr="005217C9" w:rsidRDefault="00947068" w:rsidP="005217C9">
      <w:pPr>
        <w:pStyle w:val="NormalWeb"/>
        <w:numPr>
          <w:ilvl w:val="0"/>
          <w:numId w:val="9"/>
        </w:numPr>
        <w:jc w:val="both"/>
        <w:rPr>
          <w:rFonts w:ascii="Futura Lt BT" w:hAnsi="Futura Lt BT"/>
          <w:lang w:val="en"/>
        </w:rPr>
      </w:pPr>
      <w:r w:rsidRPr="005217C9">
        <w:rPr>
          <w:rFonts w:ascii="Futura Lt BT" w:hAnsi="Futura Lt BT"/>
          <w:lang w:val="en"/>
        </w:rPr>
        <w:t xml:space="preserve">In 2018/19 </w:t>
      </w:r>
      <w:r w:rsidR="0058038F" w:rsidRPr="005217C9">
        <w:rPr>
          <w:rFonts w:ascii="Futura Lt BT" w:hAnsi="Futura Lt BT"/>
          <w:lang w:val="en"/>
        </w:rPr>
        <w:t xml:space="preserve">the government’s </w:t>
      </w:r>
      <w:r w:rsidR="00B30E8D" w:rsidRPr="005217C9">
        <w:rPr>
          <w:rFonts w:ascii="Futura Lt BT" w:hAnsi="Futura Lt BT"/>
          <w:lang w:val="en"/>
        </w:rPr>
        <w:t>receipts</w:t>
      </w:r>
      <w:r w:rsidR="0058038F" w:rsidRPr="005217C9">
        <w:rPr>
          <w:rFonts w:ascii="Futura Lt BT" w:hAnsi="Futura Lt BT"/>
          <w:lang w:val="en"/>
        </w:rPr>
        <w:t xml:space="preserve"> from CGT increased</w:t>
      </w:r>
      <w:r w:rsidR="00A0654C" w:rsidRPr="005217C9">
        <w:rPr>
          <w:rFonts w:ascii="Futura Lt BT" w:hAnsi="Futura Lt BT"/>
          <w:lang w:val="en"/>
        </w:rPr>
        <w:t xml:space="preserve"> by almost a fifth. Some commentators have suggested that the jump was at least partly due to small BTL investors selling up</w:t>
      </w:r>
      <w:r w:rsidR="001B4CC6" w:rsidRPr="005217C9">
        <w:rPr>
          <w:rFonts w:ascii="Futura Lt BT" w:hAnsi="Futura Lt BT"/>
          <w:lang w:val="en"/>
        </w:rPr>
        <w:t xml:space="preserve">. </w:t>
      </w:r>
    </w:p>
    <w:p w14:paraId="2C353228" w14:textId="77777777" w:rsidR="007D6B22" w:rsidRPr="005217C9" w:rsidRDefault="007D6B22" w:rsidP="005217C9">
      <w:pPr>
        <w:pStyle w:val="NormalWeb"/>
        <w:ind w:left="60"/>
        <w:jc w:val="both"/>
        <w:rPr>
          <w:rFonts w:ascii="Futura Lt BT" w:hAnsi="Futura Lt BT"/>
          <w:b/>
          <w:i/>
          <w:color w:val="000000"/>
          <w:lang w:val="en"/>
        </w:rPr>
      </w:pPr>
      <w:r w:rsidRPr="005217C9">
        <w:rPr>
          <w:rFonts w:ascii="Futura Lt BT" w:hAnsi="Futura Lt BT"/>
          <w:b/>
          <w:i/>
          <w:color w:val="000000"/>
          <w:lang w:val="en"/>
        </w:rPr>
        <w:t>ACTION</w:t>
      </w:r>
    </w:p>
    <w:p w14:paraId="0FD205E5" w14:textId="1397867C" w:rsidR="007D6B22" w:rsidRPr="005217C9" w:rsidRDefault="007D6B22" w:rsidP="005217C9">
      <w:pPr>
        <w:pStyle w:val="NormalWeb"/>
        <w:ind w:left="60"/>
        <w:jc w:val="both"/>
        <w:rPr>
          <w:rFonts w:ascii="Futura Lt BT" w:hAnsi="Futura Lt BT"/>
          <w:i/>
          <w:color w:val="000000"/>
          <w:lang w:val="en"/>
        </w:rPr>
      </w:pPr>
      <w:r w:rsidRPr="005217C9">
        <w:rPr>
          <w:rFonts w:ascii="Futura Lt BT" w:hAnsi="Futura Lt BT"/>
          <w:i/>
          <w:color w:val="000000"/>
          <w:lang w:val="en"/>
        </w:rPr>
        <w:t xml:space="preserve">If you </w:t>
      </w:r>
      <w:r w:rsidR="001B4CC6" w:rsidRPr="005217C9">
        <w:rPr>
          <w:rFonts w:ascii="Futura Lt BT" w:hAnsi="Futura Lt BT"/>
          <w:i/>
          <w:color w:val="000000"/>
          <w:lang w:val="en"/>
        </w:rPr>
        <w:t xml:space="preserve">own BTL property, </w:t>
      </w:r>
      <w:r w:rsidR="00FB4DAD" w:rsidRPr="005217C9">
        <w:rPr>
          <w:rFonts w:ascii="Futura Lt BT" w:hAnsi="Futura Lt BT"/>
          <w:i/>
          <w:color w:val="000000"/>
          <w:lang w:val="en"/>
        </w:rPr>
        <w:t>make sure you understand how the</w:t>
      </w:r>
      <w:r w:rsidR="00406C87" w:rsidRPr="005217C9">
        <w:rPr>
          <w:rFonts w:ascii="Futura Lt BT" w:hAnsi="Futura Lt BT"/>
          <w:i/>
          <w:color w:val="000000"/>
          <w:lang w:val="en"/>
        </w:rPr>
        <w:t xml:space="preserve"> current and future</w:t>
      </w:r>
      <w:r w:rsidR="00FB4DAD" w:rsidRPr="005217C9">
        <w:rPr>
          <w:rFonts w:ascii="Futura Lt BT" w:hAnsi="Futura Lt BT"/>
          <w:i/>
          <w:color w:val="000000"/>
          <w:lang w:val="en"/>
        </w:rPr>
        <w:t xml:space="preserve"> tax changes </w:t>
      </w:r>
      <w:r w:rsidR="00031F77" w:rsidRPr="005217C9">
        <w:rPr>
          <w:rFonts w:ascii="Futura Lt BT" w:hAnsi="Futura Lt BT"/>
          <w:i/>
          <w:color w:val="000000"/>
          <w:lang w:val="en"/>
        </w:rPr>
        <w:t>affect you</w:t>
      </w:r>
      <w:r w:rsidR="00406C87" w:rsidRPr="005217C9">
        <w:rPr>
          <w:rFonts w:ascii="Futura Lt BT" w:hAnsi="Futura Lt BT"/>
          <w:i/>
          <w:color w:val="000000"/>
          <w:lang w:val="en"/>
        </w:rPr>
        <w:t xml:space="preserve"> and the net income you receive.</w:t>
      </w:r>
    </w:p>
    <w:p w14:paraId="0738E21C" w14:textId="5184ECAE" w:rsidR="007D6B22" w:rsidRPr="005217C9" w:rsidRDefault="00406C87" w:rsidP="005217C9">
      <w:pPr>
        <w:jc w:val="both"/>
        <w:rPr>
          <w:rFonts w:ascii="Futura Lt BT" w:hAnsi="Futura Lt BT" w:cs="Arial"/>
          <w:b/>
          <w:i/>
          <w:szCs w:val="24"/>
        </w:rPr>
      </w:pPr>
      <w:r w:rsidRPr="005217C9">
        <w:rPr>
          <w:rFonts w:ascii="Futura Lt BT" w:hAnsi="Futura Lt BT" w:cs="Arial"/>
          <w:b/>
          <w:i/>
          <w:szCs w:val="24"/>
        </w:rPr>
        <w:t xml:space="preserve">If you are considering </w:t>
      </w:r>
      <w:r w:rsidR="00FB2050" w:rsidRPr="005217C9">
        <w:rPr>
          <w:rFonts w:ascii="Futura Lt BT" w:hAnsi="Futura Lt BT" w:cs="Arial"/>
          <w:b/>
          <w:i/>
          <w:szCs w:val="24"/>
        </w:rPr>
        <w:t xml:space="preserve">selling up, talk to us about what can be done to mitigate any CGT bill and </w:t>
      </w:r>
      <w:r w:rsidR="008769F4" w:rsidRPr="005217C9">
        <w:rPr>
          <w:rFonts w:ascii="Futura Lt BT" w:hAnsi="Futura Lt BT" w:cs="Arial"/>
          <w:b/>
          <w:i/>
          <w:szCs w:val="24"/>
        </w:rPr>
        <w:t xml:space="preserve">the </w:t>
      </w:r>
      <w:r w:rsidR="00707491" w:rsidRPr="005217C9">
        <w:rPr>
          <w:rFonts w:ascii="Futura Lt BT" w:hAnsi="Futura Lt BT" w:cs="Arial"/>
          <w:b/>
          <w:i/>
          <w:szCs w:val="24"/>
        </w:rPr>
        <w:t xml:space="preserve">reinvestment </w:t>
      </w:r>
      <w:r w:rsidR="00FE7BF0" w:rsidRPr="005217C9">
        <w:rPr>
          <w:rFonts w:ascii="Futura Lt BT" w:hAnsi="Futura Lt BT" w:cs="Arial"/>
          <w:b/>
          <w:i/>
          <w:szCs w:val="24"/>
        </w:rPr>
        <w:t>of</w:t>
      </w:r>
      <w:r w:rsidR="00FB2050" w:rsidRPr="005217C9">
        <w:rPr>
          <w:rFonts w:ascii="Futura Lt BT" w:hAnsi="Futura Lt BT" w:cs="Arial"/>
          <w:b/>
          <w:i/>
          <w:szCs w:val="24"/>
        </w:rPr>
        <w:t xml:space="preserve"> the sale proceeds</w:t>
      </w:r>
      <w:r w:rsidR="001167E0" w:rsidRPr="005217C9">
        <w:rPr>
          <w:rFonts w:ascii="Futura Lt BT" w:hAnsi="Futura Lt BT" w:cs="Arial"/>
          <w:b/>
          <w:i/>
          <w:szCs w:val="24"/>
        </w:rPr>
        <w:t xml:space="preserve">. </w:t>
      </w:r>
    </w:p>
    <w:p w14:paraId="2C46FD54" w14:textId="77777777" w:rsidR="007D6B22" w:rsidRPr="005217C9" w:rsidRDefault="007D6B22" w:rsidP="005217C9">
      <w:pPr>
        <w:pStyle w:val="NormalWeb"/>
        <w:ind w:left="60"/>
        <w:jc w:val="both"/>
        <w:rPr>
          <w:rFonts w:ascii="Futura Lt BT" w:hAnsi="Futura Lt BT"/>
          <w:b/>
          <w:i/>
          <w:color w:val="000000"/>
          <w:lang w:val="en"/>
        </w:rPr>
      </w:pPr>
      <w:r w:rsidRPr="005217C9">
        <w:rPr>
          <w:rFonts w:ascii="Futura Lt BT" w:hAnsi="Futura Lt BT"/>
          <w:b/>
          <w:i/>
          <w:color w:val="000000"/>
          <w:lang w:val="en"/>
        </w:rPr>
        <w:t xml:space="preserve"> </w:t>
      </w:r>
    </w:p>
    <w:p w14:paraId="4C78E41E" w14:textId="018992AA" w:rsidR="000E3605" w:rsidRPr="005217C9" w:rsidRDefault="00F34235" w:rsidP="005217C9">
      <w:pPr>
        <w:jc w:val="both"/>
        <w:rPr>
          <w:rFonts w:ascii="Futura Lt BT" w:hAnsi="Futura Lt BT" w:cs="Arial"/>
          <w:b/>
          <w:szCs w:val="24"/>
        </w:rPr>
      </w:pPr>
      <w:r w:rsidRPr="005217C9">
        <w:rPr>
          <w:rFonts w:ascii="Futura Lt BT" w:hAnsi="Futura Lt BT" w:cs="Arial"/>
          <w:b/>
          <w:color w:val="666699"/>
          <w:szCs w:val="24"/>
        </w:rPr>
        <w:t>ANOTHER TAX YEAR, SAME OLD THRESHOLDS…</w:t>
      </w:r>
      <w:r w:rsidR="000E3605" w:rsidRPr="005217C9">
        <w:rPr>
          <w:rFonts w:ascii="Futura Lt BT" w:hAnsi="Futura Lt BT" w:cs="Arial"/>
          <w:b/>
          <w:szCs w:val="24"/>
        </w:rPr>
        <w:t xml:space="preserve"> </w:t>
      </w:r>
    </w:p>
    <w:p w14:paraId="54D41FEC" w14:textId="77777777" w:rsidR="000E3605" w:rsidRPr="005217C9" w:rsidRDefault="000E3605" w:rsidP="005217C9">
      <w:pPr>
        <w:jc w:val="both"/>
        <w:rPr>
          <w:rFonts w:ascii="Futura Lt BT" w:hAnsi="Futura Lt BT" w:cs="Arial"/>
          <w:szCs w:val="24"/>
        </w:rPr>
      </w:pPr>
    </w:p>
    <w:p w14:paraId="0179742F" w14:textId="518E8DFB" w:rsidR="000E3605" w:rsidRPr="005217C9" w:rsidRDefault="00522EB1" w:rsidP="005217C9">
      <w:pPr>
        <w:jc w:val="both"/>
        <w:rPr>
          <w:rFonts w:ascii="Futura Lt BT" w:hAnsi="Futura Lt BT" w:cs="Arial"/>
          <w:szCs w:val="24"/>
        </w:rPr>
      </w:pPr>
      <w:r w:rsidRPr="005217C9">
        <w:rPr>
          <w:rFonts w:ascii="Futura Lt BT" w:hAnsi="Futura Lt BT" w:cs="Arial"/>
          <w:szCs w:val="24"/>
        </w:rPr>
        <w:t>Once upon a distant time, t</w:t>
      </w:r>
      <w:r w:rsidR="003511DB" w:rsidRPr="005217C9">
        <w:rPr>
          <w:rFonts w:ascii="Futura Lt BT" w:hAnsi="Futura Lt BT" w:cs="Arial"/>
          <w:szCs w:val="24"/>
        </w:rPr>
        <w:t>he tax system was largely inflation</w:t>
      </w:r>
      <w:r w:rsidR="004017F9" w:rsidRPr="005217C9">
        <w:rPr>
          <w:rFonts w:ascii="Futura Lt BT" w:hAnsi="Futura Lt BT" w:cs="Arial"/>
          <w:szCs w:val="24"/>
        </w:rPr>
        <w:t>-</w:t>
      </w:r>
      <w:r w:rsidR="003511DB" w:rsidRPr="005217C9">
        <w:rPr>
          <w:rFonts w:ascii="Futura Lt BT" w:hAnsi="Futura Lt BT" w:cs="Arial"/>
          <w:szCs w:val="24"/>
        </w:rPr>
        <w:t>proofed</w:t>
      </w:r>
      <w:r w:rsidR="006E5941" w:rsidRPr="005217C9">
        <w:rPr>
          <w:rFonts w:ascii="Futura Lt BT" w:hAnsi="Futura Lt BT" w:cs="Arial"/>
          <w:szCs w:val="24"/>
        </w:rPr>
        <w:t>.</w:t>
      </w:r>
      <w:r w:rsidR="00B83B67" w:rsidRPr="005217C9">
        <w:rPr>
          <w:rFonts w:ascii="Futura Lt BT" w:hAnsi="Futura Lt BT" w:cs="Arial"/>
          <w:szCs w:val="24"/>
        </w:rPr>
        <w:t xml:space="preserve"> </w:t>
      </w:r>
      <w:r w:rsidR="00DA352B" w:rsidRPr="005217C9">
        <w:rPr>
          <w:rFonts w:ascii="Futura Lt BT" w:hAnsi="Futura Lt BT" w:cs="Arial"/>
          <w:szCs w:val="24"/>
        </w:rPr>
        <w:t>The default option was for al</w:t>
      </w:r>
      <w:r w:rsidR="00B83B67" w:rsidRPr="005217C9">
        <w:rPr>
          <w:rFonts w:ascii="Futura Lt BT" w:hAnsi="Futura Lt BT" w:cs="Arial"/>
          <w:szCs w:val="24"/>
        </w:rPr>
        <w:t xml:space="preserve">lowances and tax bands </w:t>
      </w:r>
      <w:r w:rsidR="00DA352B" w:rsidRPr="005217C9">
        <w:rPr>
          <w:rFonts w:ascii="Futura Lt BT" w:hAnsi="Futura Lt BT" w:cs="Arial"/>
          <w:szCs w:val="24"/>
        </w:rPr>
        <w:t xml:space="preserve">to </w:t>
      </w:r>
      <w:r w:rsidR="00B83B67" w:rsidRPr="005217C9">
        <w:rPr>
          <w:rFonts w:ascii="Futura Lt BT" w:hAnsi="Futura Lt BT" w:cs="Arial"/>
          <w:szCs w:val="24"/>
        </w:rPr>
        <w:t>r</w:t>
      </w:r>
      <w:r w:rsidR="00DA352B" w:rsidRPr="005217C9">
        <w:rPr>
          <w:rFonts w:ascii="Futura Lt BT" w:hAnsi="Futura Lt BT" w:cs="Arial"/>
          <w:szCs w:val="24"/>
        </w:rPr>
        <w:t>i</w:t>
      </w:r>
      <w:r w:rsidR="00B83B67" w:rsidRPr="005217C9">
        <w:rPr>
          <w:rFonts w:ascii="Futura Lt BT" w:hAnsi="Futura Lt BT" w:cs="Arial"/>
          <w:szCs w:val="24"/>
        </w:rPr>
        <w:t>se each year in line with RPI inflation</w:t>
      </w:r>
      <w:r w:rsidR="00E56F75" w:rsidRPr="005217C9">
        <w:rPr>
          <w:rFonts w:ascii="Futura Lt BT" w:hAnsi="Futura Lt BT" w:cs="Arial"/>
          <w:szCs w:val="24"/>
        </w:rPr>
        <w:t xml:space="preserve">. In theory Chancellors could overrule </w:t>
      </w:r>
      <w:r w:rsidR="00813FDD" w:rsidRPr="005217C9">
        <w:rPr>
          <w:rFonts w:ascii="Futura Lt BT" w:hAnsi="Futura Lt BT" w:cs="Arial"/>
          <w:szCs w:val="24"/>
        </w:rPr>
        <w:t>the automatic increases, but the</w:t>
      </w:r>
      <w:r w:rsidR="00F21CD1" w:rsidRPr="005217C9">
        <w:rPr>
          <w:rFonts w:ascii="Futura Lt BT" w:hAnsi="Futura Lt BT" w:cs="Arial"/>
          <w:szCs w:val="24"/>
        </w:rPr>
        <w:t xml:space="preserve">y were reluctant to do so unless </w:t>
      </w:r>
      <w:r w:rsidR="006B3D39" w:rsidRPr="005217C9">
        <w:rPr>
          <w:rFonts w:ascii="Futura Lt BT" w:hAnsi="Futura Lt BT" w:cs="Arial"/>
          <w:szCs w:val="24"/>
        </w:rPr>
        <w:t xml:space="preserve">they were </w:t>
      </w:r>
      <w:r w:rsidR="005F5246" w:rsidRPr="005217C9">
        <w:rPr>
          <w:rFonts w:ascii="Futura Lt BT" w:hAnsi="Futura Lt BT" w:cs="Arial"/>
          <w:szCs w:val="24"/>
        </w:rPr>
        <w:t>grabb</w:t>
      </w:r>
      <w:r w:rsidR="006B3D39" w:rsidRPr="005217C9">
        <w:rPr>
          <w:rFonts w:ascii="Futura Lt BT" w:hAnsi="Futura Lt BT" w:cs="Arial"/>
          <w:szCs w:val="24"/>
        </w:rPr>
        <w:t xml:space="preserve">ing </w:t>
      </w:r>
      <w:r w:rsidR="005F5246" w:rsidRPr="005217C9">
        <w:rPr>
          <w:rFonts w:ascii="Futura Lt BT" w:hAnsi="Futura Lt BT" w:cs="Arial"/>
          <w:szCs w:val="24"/>
        </w:rPr>
        <w:t xml:space="preserve">the headlines with </w:t>
      </w:r>
      <w:r w:rsidR="006B3D39" w:rsidRPr="005217C9">
        <w:rPr>
          <w:rFonts w:ascii="Futura Lt BT" w:hAnsi="Futura Lt BT" w:cs="Arial"/>
          <w:szCs w:val="24"/>
        </w:rPr>
        <w:t xml:space="preserve">an </w:t>
      </w:r>
      <w:r w:rsidR="005F5246" w:rsidRPr="005217C9">
        <w:rPr>
          <w:rFonts w:ascii="Futura Lt BT" w:hAnsi="Futura Lt BT" w:cs="Arial"/>
          <w:szCs w:val="24"/>
        </w:rPr>
        <w:t>above</w:t>
      </w:r>
      <w:r w:rsidR="004017F9" w:rsidRPr="005217C9">
        <w:rPr>
          <w:rFonts w:ascii="Futura Lt BT" w:hAnsi="Futura Lt BT" w:cs="Arial"/>
          <w:szCs w:val="24"/>
        </w:rPr>
        <w:t>-</w:t>
      </w:r>
      <w:r w:rsidR="005F5246" w:rsidRPr="005217C9">
        <w:rPr>
          <w:rFonts w:ascii="Futura Lt BT" w:hAnsi="Futura Lt BT" w:cs="Arial"/>
          <w:szCs w:val="24"/>
        </w:rPr>
        <w:t>inflation increase</w:t>
      </w:r>
      <w:r w:rsidR="00F21CD1" w:rsidRPr="005217C9">
        <w:rPr>
          <w:rFonts w:ascii="Futura Lt BT" w:hAnsi="Futura Lt BT" w:cs="Arial"/>
          <w:szCs w:val="24"/>
        </w:rPr>
        <w:t>.</w:t>
      </w:r>
    </w:p>
    <w:p w14:paraId="43DCB9C8" w14:textId="05D00002" w:rsidR="005F5246" w:rsidRPr="005217C9" w:rsidRDefault="005F5246" w:rsidP="005217C9">
      <w:pPr>
        <w:jc w:val="both"/>
        <w:rPr>
          <w:rFonts w:ascii="Futura Lt BT" w:hAnsi="Futura Lt BT" w:cs="Arial"/>
          <w:szCs w:val="24"/>
        </w:rPr>
      </w:pPr>
    </w:p>
    <w:p w14:paraId="179CF1BE" w14:textId="7B67876E" w:rsidR="005F5246" w:rsidRPr="005217C9" w:rsidRDefault="005F5246" w:rsidP="005217C9">
      <w:pPr>
        <w:jc w:val="both"/>
        <w:rPr>
          <w:rFonts w:ascii="Futura Lt BT" w:hAnsi="Futura Lt BT" w:cs="Arial"/>
          <w:szCs w:val="24"/>
        </w:rPr>
      </w:pPr>
      <w:r w:rsidRPr="005217C9">
        <w:rPr>
          <w:rFonts w:ascii="Futura Lt BT" w:hAnsi="Futura Lt BT" w:cs="Arial"/>
          <w:szCs w:val="24"/>
        </w:rPr>
        <w:t>That</w:t>
      </w:r>
      <w:r w:rsidR="00D45694" w:rsidRPr="005217C9">
        <w:rPr>
          <w:rFonts w:ascii="Futura Lt BT" w:hAnsi="Futura Lt BT" w:cs="Arial"/>
          <w:szCs w:val="24"/>
        </w:rPr>
        <w:t xml:space="preserve"> rosy scenario started to change about ten years ago</w:t>
      </w:r>
      <w:r w:rsidR="00026F8D" w:rsidRPr="005217C9">
        <w:rPr>
          <w:rFonts w:ascii="Futura Lt BT" w:hAnsi="Futura Lt BT" w:cs="Arial"/>
          <w:szCs w:val="24"/>
        </w:rPr>
        <w:t xml:space="preserve">, when the financial crisis left the government hunting around for any means possible to raise extra revenue. </w:t>
      </w:r>
      <w:r w:rsidR="00A51CC3" w:rsidRPr="005217C9">
        <w:rPr>
          <w:rFonts w:ascii="Futura Lt BT" w:hAnsi="Futura Lt BT" w:cs="Arial"/>
          <w:szCs w:val="24"/>
        </w:rPr>
        <w:t xml:space="preserve">Avoiding indexation </w:t>
      </w:r>
      <w:r w:rsidR="004E3F07" w:rsidRPr="005217C9">
        <w:rPr>
          <w:rFonts w:ascii="Futura Lt BT" w:hAnsi="Futura Lt BT" w:cs="Arial"/>
          <w:szCs w:val="24"/>
        </w:rPr>
        <w:t>was an easy way to</w:t>
      </w:r>
      <w:r w:rsidR="00A51CC3" w:rsidRPr="005217C9">
        <w:rPr>
          <w:rFonts w:ascii="Futura Lt BT" w:hAnsi="Futura Lt BT" w:cs="Arial"/>
          <w:szCs w:val="24"/>
        </w:rPr>
        <w:t xml:space="preserve"> </w:t>
      </w:r>
      <w:r w:rsidR="004E3F07" w:rsidRPr="005217C9">
        <w:rPr>
          <w:rFonts w:ascii="Futura Lt BT" w:hAnsi="Futura Lt BT" w:cs="Arial"/>
          <w:szCs w:val="24"/>
        </w:rPr>
        <w:t>increase</w:t>
      </w:r>
      <w:r w:rsidR="00D84210" w:rsidRPr="005217C9">
        <w:rPr>
          <w:rFonts w:ascii="Futura Lt BT" w:hAnsi="Futura Lt BT" w:cs="Arial"/>
          <w:szCs w:val="24"/>
        </w:rPr>
        <w:t xml:space="preserve"> taxes: </w:t>
      </w:r>
      <w:r w:rsidR="00366600" w:rsidRPr="005217C9">
        <w:rPr>
          <w:rFonts w:ascii="Futura Lt BT" w:hAnsi="Futura Lt BT" w:cs="Arial"/>
          <w:szCs w:val="24"/>
        </w:rPr>
        <w:t>keep the numbers unchanged</w:t>
      </w:r>
      <w:r w:rsidR="00D84210" w:rsidRPr="005217C9">
        <w:rPr>
          <w:rFonts w:ascii="Futura Lt BT" w:hAnsi="Futura Lt BT" w:cs="Arial"/>
          <w:szCs w:val="24"/>
        </w:rPr>
        <w:t xml:space="preserve"> and</w:t>
      </w:r>
      <w:r w:rsidR="00366600" w:rsidRPr="005217C9">
        <w:rPr>
          <w:rFonts w:ascii="Futura Lt BT" w:hAnsi="Futura Lt BT" w:cs="Arial"/>
          <w:szCs w:val="24"/>
        </w:rPr>
        <w:t xml:space="preserve"> the Treasury</w:t>
      </w:r>
      <w:r w:rsidR="00D84210" w:rsidRPr="005217C9">
        <w:rPr>
          <w:rFonts w:ascii="Futura Lt BT" w:hAnsi="Futura Lt BT" w:cs="Arial"/>
          <w:szCs w:val="24"/>
        </w:rPr>
        <w:t xml:space="preserve"> </w:t>
      </w:r>
      <w:r w:rsidR="00852EE1" w:rsidRPr="005217C9">
        <w:rPr>
          <w:rFonts w:ascii="Futura Lt BT" w:hAnsi="Futura Lt BT" w:cs="Arial"/>
          <w:szCs w:val="24"/>
        </w:rPr>
        <w:t xml:space="preserve">silently </w:t>
      </w:r>
      <w:r w:rsidR="00D84210" w:rsidRPr="005217C9">
        <w:rPr>
          <w:rFonts w:ascii="Futura Lt BT" w:hAnsi="Futura Lt BT" w:cs="Arial"/>
          <w:szCs w:val="24"/>
        </w:rPr>
        <w:t>reap</w:t>
      </w:r>
      <w:r w:rsidR="00DA35B0" w:rsidRPr="005217C9">
        <w:rPr>
          <w:rFonts w:ascii="Futura Lt BT" w:hAnsi="Futura Lt BT" w:cs="Arial"/>
          <w:szCs w:val="24"/>
        </w:rPr>
        <w:t>s</w:t>
      </w:r>
      <w:r w:rsidR="00D84210" w:rsidRPr="005217C9">
        <w:rPr>
          <w:rFonts w:ascii="Futura Lt BT" w:hAnsi="Futura Lt BT" w:cs="Arial"/>
          <w:szCs w:val="24"/>
        </w:rPr>
        <w:t xml:space="preserve"> the benefits of inflation</w:t>
      </w:r>
      <w:r w:rsidR="00366600" w:rsidRPr="005217C9">
        <w:rPr>
          <w:rFonts w:ascii="Futura Lt BT" w:hAnsi="Futura Lt BT" w:cs="Arial"/>
          <w:szCs w:val="24"/>
        </w:rPr>
        <w:t xml:space="preserve">. </w:t>
      </w:r>
    </w:p>
    <w:p w14:paraId="06D902FD" w14:textId="4E545849" w:rsidR="004442FF" w:rsidRPr="005217C9" w:rsidRDefault="004442FF" w:rsidP="005217C9">
      <w:pPr>
        <w:jc w:val="both"/>
        <w:rPr>
          <w:rFonts w:ascii="Futura Lt BT" w:hAnsi="Futura Lt BT" w:cs="Arial"/>
          <w:szCs w:val="24"/>
        </w:rPr>
      </w:pPr>
    </w:p>
    <w:p w14:paraId="14CBC116" w14:textId="4859BB6E" w:rsidR="004442FF" w:rsidRPr="005217C9" w:rsidRDefault="004442FF" w:rsidP="005217C9">
      <w:pPr>
        <w:jc w:val="both"/>
        <w:rPr>
          <w:rFonts w:ascii="Futura Lt BT" w:hAnsi="Futura Lt BT" w:cs="Arial"/>
          <w:szCs w:val="24"/>
        </w:rPr>
      </w:pPr>
      <w:r w:rsidRPr="005217C9">
        <w:rPr>
          <w:rFonts w:ascii="Futura Lt BT" w:hAnsi="Futura Lt BT" w:cs="Arial"/>
          <w:szCs w:val="24"/>
        </w:rPr>
        <w:t>No</w:t>
      </w:r>
      <w:r w:rsidR="00B42AA2" w:rsidRPr="005217C9">
        <w:rPr>
          <w:rFonts w:ascii="Futura Lt BT" w:hAnsi="Futura Lt BT" w:cs="Arial"/>
          <w:szCs w:val="24"/>
        </w:rPr>
        <w:t xml:space="preserve">where is this more obvious than in the </w:t>
      </w:r>
      <w:r w:rsidR="00646A5B" w:rsidRPr="005217C9">
        <w:rPr>
          <w:rFonts w:ascii="Futura Lt BT" w:hAnsi="Futura Lt BT" w:cs="Arial"/>
          <w:szCs w:val="24"/>
        </w:rPr>
        <w:t>tax threshold</w:t>
      </w:r>
      <w:r w:rsidR="00852EE1" w:rsidRPr="005217C9">
        <w:rPr>
          <w:rFonts w:ascii="Futura Lt BT" w:hAnsi="Futura Lt BT" w:cs="Arial"/>
          <w:szCs w:val="24"/>
        </w:rPr>
        <w:t>s</w:t>
      </w:r>
      <w:r w:rsidR="00646A5B" w:rsidRPr="005217C9">
        <w:rPr>
          <w:rFonts w:ascii="Futura Lt BT" w:hAnsi="Futura Lt BT" w:cs="Arial"/>
          <w:szCs w:val="24"/>
        </w:rPr>
        <w:t xml:space="preserve"> for three important components of the </w:t>
      </w:r>
      <w:r w:rsidR="00852EE1" w:rsidRPr="005217C9">
        <w:rPr>
          <w:rFonts w:ascii="Futura Lt BT" w:hAnsi="Futura Lt BT" w:cs="Arial"/>
          <w:szCs w:val="24"/>
        </w:rPr>
        <w:t xml:space="preserve">income </w:t>
      </w:r>
      <w:r w:rsidR="00646A5B" w:rsidRPr="005217C9">
        <w:rPr>
          <w:rFonts w:ascii="Futura Lt BT" w:hAnsi="Futura Lt BT" w:cs="Arial"/>
          <w:szCs w:val="24"/>
        </w:rPr>
        <w:t>tax system</w:t>
      </w:r>
      <w:r w:rsidR="0087095D" w:rsidRPr="005217C9">
        <w:rPr>
          <w:rFonts w:ascii="Futura Lt BT" w:hAnsi="Futura Lt BT" w:cs="Arial"/>
          <w:szCs w:val="24"/>
        </w:rPr>
        <w:t>.</w:t>
      </w:r>
    </w:p>
    <w:p w14:paraId="4C337130" w14:textId="6C8A29A8" w:rsidR="006E5941" w:rsidRPr="005217C9" w:rsidRDefault="006E5941" w:rsidP="005217C9">
      <w:pPr>
        <w:jc w:val="both"/>
        <w:rPr>
          <w:rFonts w:ascii="Futura Lt BT" w:hAnsi="Futura Lt BT" w:cs="Arial"/>
          <w:szCs w:val="24"/>
        </w:rPr>
      </w:pPr>
    </w:p>
    <w:p w14:paraId="0B6D0F77" w14:textId="6B5D946F" w:rsidR="006E5941" w:rsidRPr="005217C9" w:rsidRDefault="006E5941" w:rsidP="005217C9">
      <w:pPr>
        <w:jc w:val="both"/>
        <w:rPr>
          <w:rFonts w:ascii="Futura Lt BT" w:hAnsi="Futura Lt BT" w:cs="Arial"/>
          <w:b/>
          <w:szCs w:val="24"/>
        </w:rPr>
      </w:pPr>
      <w:r w:rsidRPr="005217C9">
        <w:rPr>
          <w:rFonts w:ascii="Futura Lt BT" w:hAnsi="Futura Lt BT" w:cs="Arial"/>
          <w:b/>
          <w:szCs w:val="24"/>
        </w:rPr>
        <w:lastRenderedPageBreak/>
        <w:t>The</w:t>
      </w:r>
      <w:r w:rsidR="0087095D" w:rsidRPr="005217C9">
        <w:rPr>
          <w:rFonts w:ascii="Futura Lt BT" w:hAnsi="Futura Lt BT" w:cs="Arial"/>
          <w:b/>
          <w:szCs w:val="24"/>
        </w:rPr>
        <w:t xml:space="preserve"> £50,000 threshold</w:t>
      </w:r>
    </w:p>
    <w:p w14:paraId="5DB7ECDF" w14:textId="3F3E787B" w:rsidR="00F24441" w:rsidRPr="005217C9" w:rsidRDefault="006A40D9" w:rsidP="005217C9">
      <w:pPr>
        <w:jc w:val="both"/>
        <w:rPr>
          <w:rFonts w:ascii="Futura Lt BT" w:hAnsi="Futura Lt BT" w:cs="Arial"/>
          <w:szCs w:val="24"/>
        </w:rPr>
      </w:pPr>
      <w:r w:rsidRPr="005217C9">
        <w:rPr>
          <w:rFonts w:ascii="Futura Lt BT" w:hAnsi="Futura Lt BT" w:cs="Arial"/>
          <w:szCs w:val="24"/>
        </w:rPr>
        <w:t>Once</w:t>
      </w:r>
      <w:r w:rsidR="007976FB" w:rsidRPr="005217C9">
        <w:rPr>
          <w:rFonts w:ascii="Futura Lt BT" w:hAnsi="Futura Lt BT" w:cs="Arial"/>
          <w:szCs w:val="24"/>
        </w:rPr>
        <w:t xml:space="preserve"> </w:t>
      </w:r>
      <w:r w:rsidR="00BB00BA" w:rsidRPr="005217C9">
        <w:rPr>
          <w:rFonts w:ascii="Futura Lt BT" w:hAnsi="Futura Lt BT" w:cs="Arial"/>
          <w:szCs w:val="24"/>
        </w:rPr>
        <w:t xml:space="preserve">your (or your </w:t>
      </w:r>
      <w:r w:rsidR="00AC4994" w:rsidRPr="005217C9">
        <w:rPr>
          <w:rFonts w:ascii="Futura Lt BT" w:hAnsi="Futura Lt BT" w:cs="Arial"/>
          <w:szCs w:val="24"/>
        </w:rPr>
        <w:t>spouse’s/</w:t>
      </w:r>
      <w:r w:rsidR="00BB00BA" w:rsidRPr="005217C9">
        <w:rPr>
          <w:rFonts w:ascii="Futura Lt BT" w:hAnsi="Futura Lt BT" w:cs="Arial"/>
          <w:szCs w:val="24"/>
        </w:rPr>
        <w:t>part</w:t>
      </w:r>
      <w:r w:rsidR="00AC4994" w:rsidRPr="005217C9">
        <w:rPr>
          <w:rFonts w:ascii="Futura Lt BT" w:hAnsi="Futura Lt BT" w:cs="Arial"/>
          <w:szCs w:val="24"/>
        </w:rPr>
        <w:t xml:space="preserve">ner’s) </w:t>
      </w:r>
      <w:r w:rsidR="007976FB" w:rsidRPr="005217C9">
        <w:rPr>
          <w:rFonts w:ascii="Futura Lt BT" w:hAnsi="Futura Lt BT" w:cs="Arial"/>
          <w:szCs w:val="24"/>
        </w:rPr>
        <w:t>adjusted net income</w:t>
      </w:r>
      <w:r w:rsidR="00883C16" w:rsidRPr="005217C9">
        <w:rPr>
          <w:rFonts w:ascii="Futura Lt BT" w:hAnsi="Futura Lt BT" w:cs="Arial"/>
          <w:szCs w:val="24"/>
        </w:rPr>
        <w:t xml:space="preserve"> (broadly total income </w:t>
      </w:r>
      <w:r w:rsidR="00BC51E8" w:rsidRPr="005217C9">
        <w:rPr>
          <w:rFonts w:ascii="Futura Lt BT" w:hAnsi="Futura Lt BT" w:cs="Arial"/>
          <w:szCs w:val="24"/>
        </w:rPr>
        <w:t>with minor a</w:t>
      </w:r>
      <w:r w:rsidR="0021604C" w:rsidRPr="005217C9">
        <w:rPr>
          <w:rFonts w:ascii="Futura Lt BT" w:hAnsi="Futura Lt BT" w:cs="Arial"/>
          <w:szCs w:val="24"/>
        </w:rPr>
        <w:t>djustments, e</w:t>
      </w:r>
      <w:r w:rsidR="005217C9">
        <w:rPr>
          <w:rFonts w:ascii="Futura Lt BT" w:hAnsi="Futura Lt BT" w:cs="Arial"/>
          <w:szCs w:val="24"/>
        </w:rPr>
        <w:t>.</w:t>
      </w:r>
      <w:r w:rsidR="0021604C" w:rsidRPr="005217C9">
        <w:rPr>
          <w:rFonts w:ascii="Futura Lt BT" w:hAnsi="Futura Lt BT" w:cs="Arial"/>
          <w:szCs w:val="24"/>
        </w:rPr>
        <w:t>g</w:t>
      </w:r>
      <w:r w:rsidR="005217C9">
        <w:rPr>
          <w:rFonts w:ascii="Futura Lt BT" w:hAnsi="Futura Lt BT" w:cs="Arial"/>
          <w:szCs w:val="24"/>
        </w:rPr>
        <w:t>.</w:t>
      </w:r>
      <w:r w:rsidR="0021604C" w:rsidRPr="005217C9">
        <w:rPr>
          <w:rFonts w:ascii="Futura Lt BT" w:hAnsi="Futura Lt BT" w:cs="Arial"/>
          <w:szCs w:val="24"/>
        </w:rPr>
        <w:t xml:space="preserve"> for Gift Aid)</w:t>
      </w:r>
      <w:r w:rsidR="00886939" w:rsidRPr="005217C9">
        <w:rPr>
          <w:rFonts w:ascii="Futura Lt BT" w:hAnsi="Futura Lt BT" w:cs="Arial"/>
          <w:szCs w:val="24"/>
        </w:rPr>
        <w:t xml:space="preserve"> exceeds £50,000, the High Income Child Benefit Charge </w:t>
      </w:r>
      <w:r w:rsidR="0057344E" w:rsidRPr="005217C9">
        <w:rPr>
          <w:rFonts w:ascii="Futura Lt BT" w:hAnsi="Futura Lt BT" w:cs="Arial"/>
          <w:szCs w:val="24"/>
        </w:rPr>
        <w:t xml:space="preserve">(HICBC) </w:t>
      </w:r>
      <w:r w:rsidR="00886939" w:rsidRPr="005217C9">
        <w:rPr>
          <w:rFonts w:ascii="Futura Lt BT" w:hAnsi="Futura Lt BT" w:cs="Arial"/>
          <w:szCs w:val="24"/>
        </w:rPr>
        <w:t xml:space="preserve">is triggered. </w:t>
      </w:r>
      <w:r w:rsidR="0057344E" w:rsidRPr="005217C9">
        <w:rPr>
          <w:rFonts w:ascii="Futura Lt BT" w:hAnsi="Futura Lt BT" w:cs="Arial"/>
          <w:szCs w:val="24"/>
        </w:rPr>
        <w:t>T</w:t>
      </w:r>
      <w:r w:rsidR="00EE4E83" w:rsidRPr="005217C9">
        <w:rPr>
          <w:rFonts w:ascii="Futura Lt BT" w:hAnsi="Futura Lt BT" w:cs="Arial"/>
          <w:szCs w:val="24"/>
        </w:rPr>
        <w:t>his is a tax levied at the rate of 1% of Child Benefit paid per £100 of income over the £50,000</w:t>
      </w:r>
      <w:r w:rsidR="00886939" w:rsidRPr="005217C9">
        <w:rPr>
          <w:rFonts w:ascii="Futura Lt BT" w:hAnsi="Futura Lt BT" w:cs="Arial"/>
          <w:szCs w:val="24"/>
        </w:rPr>
        <w:t xml:space="preserve"> </w:t>
      </w:r>
      <w:r w:rsidR="00EE4E83" w:rsidRPr="005217C9">
        <w:rPr>
          <w:rFonts w:ascii="Futura Lt BT" w:hAnsi="Futura Lt BT" w:cs="Arial"/>
          <w:szCs w:val="24"/>
        </w:rPr>
        <w:t xml:space="preserve">threshold. </w:t>
      </w:r>
      <w:r w:rsidR="009122E3" w:rsidRPr="005217C9">
        <w:rPr>
          <w:rFonts w:ascii="Futura Lt BT" w:hAnsi="Futura Lt BT" w:cs="Arial"/>
          <w:szCs w:val="24"/>
        </w:rPr>
        <w:t xml:space="preserve">When the HICBC was introduced in </w:t>
      </w:r>
      <w:r w:rsidR="008E6D6A" w:rsidRPr="005217C9">
        <w:rPr>
          <w:rFonts w:ascii="Futura Lt BT" w:hAnsi="Futura Lt BT" w:cs="Arial"/>
          <w:szCs w:val="24"/>
        </w:rPr>
        <w:t>2013, the higher rate tax threshold was £</w:t>
      </w:r>
      <w:r w:rsidR="004017F9" w:rsidRPr="005217C9">
        <w:rPr>
          <w:rFonts w:ascii="Futura Lt BT" w:hAnsi="Futura Lt BT" w:cs="Arial"/>
          <w:szCs w:val="24"/>
        </w:rPr>
        <w:t>42</w:t>
      </w:r>
      <w:r w:rsidR="008E6D6A" w:rsidRPr="005217C9">
        <w:rPr>
          <w:rFonts w:ascii="Futura Lt BT" w:hAnsi="Futura Lt BT" w:cs="Arial"/>
          <w:szCs w:val="24"/>
        </w:rPr>
        <w:t>,</w:t>
      </w:r>
      <w:r w:rsidR="004017F9" w:rsidRPr="005217C9">
        <w:rPr>
          <w:rFonts w:ascii="Futura Lt BT" w:hAnsi="Futura Lt BT" w:cs="Arial"/>
          <w:szCs w:val="24"/>
        </w:rPr>
        <w:t>475</w:t>
      </w:r>
      <w:r w:rsidR="008E6D6A" w:rsidRPr="005217C9">
        <w:rPr>
          <w:rFonts w:ascii="Futura Lt BT" w:hAnsi="Futura Lt BT" w:cs="Arial"/>
          <w:szCs w:val="24"/>
        </w:rPr>
        <w:t>; the two are now identical</w:t>
      </w:r>
      <w:r w:rsidR="00815A63" w:rsidRPr="005217C9">
        <w:rPr>
          <w:rFonts w:ascii="Futura Lt BT" w:hAnsi="Futura Lt BT" w:cs="Arial"/>
          <w:szCs w:val="24"/>
        </w:rPr>
        <w:t>, other than in Scotland</w:t>
      </w:r>
      <w:r w:rsidR="008E6D6A" w:rsidRPr="005217C9">
        <w:rPr>
          <w:rFonts w:ascii="Futura Lt BT" w:hAnsi="Futura Lt BT" w:cs="Arial"/>
          <w:szCs w:val="24"/>
        </w:rPr>
        <w:t>.</w:t>
      </w:r>
    </w:p>
    <w:p w14:paraId="0BF46260" w14:textId="396EA6C3" w:rsidR="00366400" w:rsidRPr="005217C9" w:rsidRDefault="00366400" w:rsidP="005217C9">
      <w:pPr>
        <w:jc w:val="both"/>
        <w:rPr>
          <w:rFonts w:ascii="Futura Lt BT" w:hAnsi="Futura Lt BT" w:cs="Arial"/>
          <w:szCs w:val="24"/>
        </w:rPr>
      </w:pPr>
    </w:p>
    <w:p w14:paraId="693D4A9B" w14:textId="77777777" w:rsidR="005217C9" w:rsidRDefault="005217C9">
      <w:pPr>
        <w:rPr>
          <w:rFonts w:ascii="Futura Lt BT" w:hAnsi="Futura Lt BT" w:cs="Arial"/>
          <w:b/>
          <w:szCs w:val="24"/>
        </w:rPr>
      </w:pPr>
      <w:r>
        <w:rPr>
          <w:rFonts w:ascii="Futura Lt BT" w:hAnsi="Futura Lt BT" w:cs="Arial"/>
          <w:b/>
          <w:szCs w:val="24"/>
        </w:rPr>
        <w:br w:type="page"/>
      </w:r>
    </w:p>
    <w:p w14:paraId="65004EEB" w14:textId="358FD078" w:rsidR="00366400" w:rsidRPr="005217C9" w:rsidRDefault="00366400" w:rsidP="005217C9">
      <w:pPr>
        <w:jc w:val="both"/>
        <w:rPr>
          <w:rFonts w:ascii="Futura Lt BT" w:hAnsi="Futura Lt BT" w:cs="Arial"/>
          <w:b/>
          <w:szCs w:val="24"/>
        </w:rPr>
      </w:pPr>
      <w:r w:rsidRPr="005217C9">
        <w:rPr>
          <w:rFonts w:ascii="Futura Lt BT" w:hAnsi="Futura Lt BT" w:cs="Arial"/>
          <w:b/>
          <w:szCs w:val="24"/>
        </w:rPr>
        <w:lastRenderedPageBreak/>
        <w:t>The £100,000 threshold</w:t>
      </w:r>
    </w:p>
    <w:p w14:paraId="098245FE" w14:textId="1365BCB4" w:rsidR="001B3A3D" w:rsidRPr="005217C9" w:rsidRDefault="00DE5EB3" w:rsidP="005217C9">
      <w:pPr>
        <w:jc w:val="both"/>
        <w:rPr>
          <w:rFonts w:ascii="Futura Lt BT" w:hAnsi="Futura Lt BT" w:cs="Arial"/>
          <w:szCs w:val="24"/>
        </w:rPr>
      </w:pPr>
      <w:r w:rsidRPr="005217C9">
        <w:rPr>
          <w:rFonts w:ascii="Futura Lt BT" w:hAnsi="Futura Lt BT" w:cs="Arial"/>
          <w:szCs w:val="24"/>
        </w:rPr>
        <w:t>At an adjusted net income</w:t>
      </w:r>
      <w:r w:rsidR="00BB00BA" w:rsidRPr="005217C9">
        <w:rPr>
          <w:rFonts w:ascii="Futura Lt BT" w:hAnsi="Futura Lt BT" w:cs="Arial"/>
          <w:szCs w:val="24"/>
        </w:rPr>
        <w:t xml:space="preserve"> level of £100,000,</w:t>
      </w:r>
      <w:r w:rsidR="004B4620" w:rsidRPr="005217C9">
        <w:rPr>
          <w:rFonts w:ascii="Futura Lt BT" w:hAnsi="Futura Lt BT" w:cs="Arial"/>
          <w:szCs w:val="24"/>
        </w:rPr>
        <w:t xml:space="preserve"> the phasing out of the personal allowance begins at the rate of £1 for each £2 </w:t>
      </w:r>
      <w:r w:rsidR="00AE56F6" w:rsidRPr="005217C9">
        <w:rPr>
          <w:rFonts w:ascii="Futura Lt BT" w:hAnsi="Futura Lt BT" w:cs="Arial"/>
          <w:szCs w:val="24"/>
        </w:rPr>
        <w:t>above the threshold. Thus, with a personal allowance o</w:t>
      </w:r>
      <w:r w:rsidR="00815A63" w:rsidRPr="005217C9">
        <w:rPr>
          <w:rFonts w:ascii="Futura Lt BT" w:hAnsi="Futura Lt BT" w:cs="Arial"/>
          <w:szCs w:val="24"/>
        </w:rPr>
        <w:t xml:space="preserve">f £12,500 in 2019/20, all personal allowance is lost if income is £125,000 or more. </w:t>
      </w:r>
      <w:r w:rsidR="00977D37" w:rsidRPr="005217C9">
        <w:rPr>
          <w:rFonts w:ascii="Futura Lt BT" w:hAnsi="Futura Lt BT" w:cs="Arial"/>
          <w:szCs w:val="24"/>
        </w:rPr>
        <w:t>The £100,000 point has been unchanged since it was first announced by Alas</w:t>
      </w:r>
      <w:r w:rsidR="00937F38" w:rsidRPr="005217C9">
        <w:rPr>
          <w:rFonts w:ascii="Futura Lt BT" w:hAnsi="Futura Lt BT" w:cs="Arial"/>
          <w:szCs w:val="24"/>
        </w:rPr>
        <w:t xml:space="preserve">tair Darling </w:t>
      </w:r>
      <w:r w:rsidR="006B1624" w:rsidRPr="005217C9">
        <w:rPr>
          <w:rFonts w:ascii="Futura Lt BT" w:hAnsi="Futura Lt BT" w:cs="Arial"/>
          <w:szCs w:val="24"/>
        </w:rPr>
        <w:t xml:space="preserve">(remember him?) </w:t>
      </w:r>
      <w:r w:rsidR="00937F38" w:rsidRPr="005217C9">
        <w:rPr>
          <w:rFonts w:ascii="Futura Lt BT" w:hAnsi="Futura Lt BT" w:cs="Arial"/>
          <w:szCs w:val="24"/>
        </w:rPr>
        <w:t>in 2009</w:t>
      </w:r>
      <w:r w:rsidR="001A4297" w:rsidRPr="005217C9">
        <w:rPr>
          <w:rFonts w:ascii="Futura Lt BT" w:hAnsi="Futura Lt BT" w:cs="Arial"/>
          <w:szCs w:val="24"/>
        </w:rPr>
        <w:t>.</w:t>
      </w:r>
    </w:p>
    <w:p w14:paraId="3F21CF47" w14:textId="0F19A88B" w:rsidR="001A4297" w:rsidRPr="005217C9" w:rsidRDefault="001A4297" w:rsidP="005217C9">
      <w:pPr>
        <w:jc w:val="both"/>
        <w:rPr>
          <w:rFonts w:ascii="Futura Lt BT" w:hAnsi="Futura Lt BT" w:cs="Arial"/>
          <w:szCs w:val="24"/>
        </w:rPr>
      </w:pPr>
    </w:p>
    <w:p w14:paraId="6663967D" w14:textId="01796500" w:rsidR="001A4297" w:rsidRPr="005217C9" w:rsidRDefault="001A4297" w:rsidP="005217C9">
      <w:pPr>
        <w:jc w:val="both"/>
        <w:rPr>
          <w:rFonts w:ascii="Futura Lt BT" w:hAnsi="Futura Lt BT" w:cs="Arial"/>
          <w:b/>
          <w:szCs w:val="24"/>
        </w:rPr>
      </w:pPr>
      <w:r w:rsidRPr="005217C9">
        <w:rPr>
          <w:rFonts w:ascii="Futura Lt BT" w:hAnsi="Futura Lt BT" w:cs="Arial"/>
          <w:b/>
          <w:szCs w:val="24"/>
        </w:rPr>
        <w:t>The £150,000 threshold</w:t>
      </w:r>
    </w:p>
    <w:p w14:paraId="7C5105C6" w14:textId="4B051D73" w:rsidR="00DE5EB3" w:rsidRPr="005217C9" w:rsidRDefault="000B56CF" w:rsidP="005217C9">
      <w:pPr>
        <w:jc w:val="both"/>
        <w:rPr>
          <w:rFonts w:ascii="Futura Lt BT" w:hAnsi="Futura Lt BT" w:cs="Arial"/>
          <w:b/>
          <w:color w:val="FF0000"/>
          <w:szCs w:val="24"/>
        </w:rPr>
      </w:pPr>
      <w:r w:rsidRPr="005217C9">
        <w:rPr>
          <w:rFonts w:ascii="Futura Lt BT" w:hAnsi="Futura Lt BT" w:cs="Arial"/>
          <w:szCs w:val="24"/>
        </w:rPr>
        <w:t xml:space="preserve">The starting point for additional rate tax </w:t>
      </w:r>
      <w:r w:rsidR="00C53070" w:rsidRPr="005217C9">
        <w:rPr>
          <w:rFonts w:ascii="Futura Lt BT" w:hAnsi="Futura Lt BT" w:cs="Arial"/>
          <w:szCs w:val="24"/>
        </w:rPr>
        <w:t>was also set 10 years ago by a Labour Chancellor and has subsequently been un</w:t>
      </w:r>
      <w:r w:rsidR="00430C9E" w:rsidRPr="005217C9">
        <w:rPr>
          <w:rFonts w:ascii="Futura Lt BT" w:hAnsi="Futura Lt BT" w:cs="Arial"/>
          <w:szCs w:val="24"/>
        </w:rPr>
        <w:t xml:space="preserve">touched by his Conservative successors. It provides a classic example of the stealth tax effect of frozen thresholds. In the first tax year additional rate applied (2010/11), 236,000 </w:t>
      </w:r>
      <w:r w:rsidR="003918AF" w:rsidRPr="005217C9">
        <w:rPr>
          <w:rFonts w:ascii="Futura Lt BT" w:hAnsi="Futura Lt BT" w:cs="Arial"/>
          <w:szCs w:val="24"/>
        </w:rPr>
        <w:t xml:space="preserve">people </w:t>
      </w:r>
      <w:r w:rsidR="00430C9E" w:rsidRPr="005217C9">
        <w:rPr>
          <w:rFonts w:ascii="Futura Lt BT" w:hAnsi="Futura Lt BT" w:cs="Arial"/>
          <w:szCs w:val="24"/>
        </w:rPr>
        <w:t>were</w:t>
      </w:r>
      <w:r w:rsidR="00784B4C" w:rsidRPr="005217C9">
        <w:rPr>
          <w:rFonts w:ascii="Futura Lt BT" w:hAnsi="Futura Lt BT" w:cs="Arial"/>
          <w:szCs w:val="24"/>
        </w:rPr>
        <w:t xml:space="preserve"> caught, whereas by 2018/19 393,000 were paying the top rate of tax </w:t>
      </w:r>
      <w:r w:rsidR="00EA7AAA" w:rsidRPr="005217C9">
        <w:rPr>
          <w:rFonts w:ascii="Futura Lt BT" w:hAnsi="Futura Lt BT" w:cs="Arial"/>
          <w:szCs w:val="24"/>
        </w:rPr>
        <w:t>–</w:t>
      </w:r>
      <w:r w:rsidR="00784B4C" w:rsidRPr="005217C9">
        <w:rPr>
          <w:rFonts w:ascii="Futura Lt BT" w:hAnsi="Futura Lt BT" w:cs="Arial"/>
          <w:szCs w:val="24"/>
        </w:rPr>
        <w:t xml:space="preserve"> </w:t>
      </w:r>
      <w:r w:rsidR="00EA7AAA" w:rsidRPr="005217C9">
        <w:rPr>
          <w:rFonts w:ascii="Futura Lt BT" w:hAnsi="Futura Lt BT" w:cs="Arial"/>
          <w:szCs w:val="24"/>
        </w:rPr>
        <w:t>an increase of two thirds.</w:t>
      </w:r>
    </w:p>
    <w:p w14:paraId="357E3B5C" w14:textId="3350818A" w:rsidR="00141FFF" w:rsidRPr="005217C9" w:rsidRDefault="00141FFF" w:rsidP="005217C9">
      <w:pPr>
        <w:jc w:val="both"/>
        <w:rPr>
          <w:rFonts w:ascii="Futura Lt BT" w:hAnsi="Futura Lt BT" w:cs="Arial"/>
          <w:szCs w:val="24"/>
        </w:rPr>
      </w:pPr>
    </w:p>
    <w:p w14:paraId="1D61A45E" w14:textId="77777777" w:rsidR="00FA19F7" w:rsidRPr="005217C9" w:rsidRDefault="00FA19F7" w:rsidP="005217C9">
      <w:pPr>
        <w:pStyle w:val="NormalWeb"/>
        <w:ind w:left="60"/>
        <w:jc w:val="both"/>
        <w:rPr>
          <w:rFonts w:ascii="Futura Lt BT" w:hAnsi="Futura Lt BT"/>
          <w:b/>
          <w:i/>
          <w:color w:val="000000"/>
          <w:lang w:val="en"/>
        </w:rPr>
      </w:pPr>
      <w:r w:rsidRPr="005217C9">
        <w:rPr>
          <w:rFonts w:ascii="Futura Lt BT" w:hAnsi="Futura Lt BT"/>
          <w:b/>
          <w:i/>
          <w:color w:val="000000"/>
          <w:lang w:val="en"/>
        </w:rPr>
        <w:t>ACTION</w:t>
      </w:r>
    </w:p>
    <w:p w14:paraId="45EB5F46" w14:textId="63937A0B" w:rsidR="00FA19F7" w:rsidRPr="005217C9" w:rsidRDefault="00D0562E" w:rsidP="005217C9">
      <w:pPr>
        <w:pStyle w:val="NormalWeb"/>
        <w:ind w:left="60"/>
        <w:jc w:val="both"/>
        <w:rPr>
          <w:rFonts w:ascii="Futura Lt BT" w:hAnsi="Futura Lt BT"/>
          <w:i/>
          <w:color w:val="000000"/>
          <w:lang w:val="en"/>
        </w:rPr>
      </w:pPr>
      <w:r w:rsidRPr="005217C9">
        <w:rPr>
          <w:rFonts w:ascii="Futura Lt BT" w:hAnsi="Futura Lt BT"/>
          <w:i/>
          <w:color w:val="000000"/>
          <w:lang w:val="en"/>
        </w:rPr>
        <w:t>The</w:t>
      </w:r>
      <w:r w:rsidR="00DB404B" w:rsidRPr="005217C9">
        <w:rPr>
          <w:rFonts w:ascii="Futura Lt BT" w:hAnsi="Futura Lt BT"/>
          <w:i/>
          <w:color w:val="000000"/>
          <w:lang w:val="en"/>
        </w:rPr>
        <w:t xml:space="preserve"> frozen thresholds can catch </w:t>
      </w:r>
      <w:r w:rsidR="008F42F3" w:rsidRPr="005217C9">
        <w:rPr>
          <w:rFonts w:ascii="Futura Lt BT" w:hAnsi="Futura Lt BT"/>
          <w:i/>
          <w:color w:val="000000"/>
          <w:lang w:val="en"/>
        </w:rPr>
        <w:t>you</w:t>
      </w:r>
      <w:r w:rsidR="00DB404B" w:rsidRPr="005217C9">
        <w:rPr>
          <w:rFonts w:ascii="Futura Lt BT" w:hAnsi="Futura Lt BT"/>
          <w:i/>
          <w:color w:val="000000"/>
          <w:lang w:val="en"/>
        </w:rPr>
        <w:t xml:space="preserve"> unaware</w:t>
      </w:r>
      <w:r w:rsidR="00CB27BE" w:rsidRPr="005217C9">
        <w:rPr>
          <w:rFonts w:ascii="Futura Lt BT" w:hAnsi="Futura Lt BT"/>
          <w:i/>
          <w:color w:val="000000"/>
          <w:lang w:val="en"/>
        </w:rPr>
        <w:t xml:space="preserve"> as a small rise in income – perhaps a promotion </w:t>
      </w:r>
      <w:r w:rsidR="00E942F0" w:rsidRPr="005217C9">
        <w:rPr>
          <w:rFonts w:ascii="Futura Lt BT" w:hAnsi="Futura Lt BT"/>
          <w:i/>
          <w:color w:val="000000"/>
          <w:lang w:val="en"/>
        </w:rPr>
        <w:t>–</w:t>
      </w:r>
      <w:r w:rsidR="00CB27BE" w:rsidRPr="005217C9">
        <w:rPr>
          <w:rFonts w:ascii="Futura Lt BT" w:hAnsi="Futura Lt BT"/>
          <w:i/>
          <w:color w:val="000000"/>
          <w:lang w:val="en"/>
        </w:rPr>
        <w:t xml:space="preserve"> </w:t>
      </w:r>
      <w:r w:rsidR="00E942F0" w:rsidRPr="005217C9">
        <w:rPr>
          <w:rFonts w:ascii="Futura Lt BT" w:hAnsi="Futura Lt BT"/>
          <w:i/>
          <w:color w:val="000000"/>
          <w:lang w:val="en"/>
        </w:rPr>
        <w:t>can click the trigger. This has</w:t>
      </w:r>
      <w:r w:rsidR="00DB404B" w:rsidRPr="005217C9">
        <w:rPr>
          <w:rFonts w:ascii="Futura Lt BT" w:hAnsi="Futura Lt BT"/>
          <w:i/>
          <w:color w:val="000000"/>
          <w:lang w:val="en"/>
        </w:rPr>
        <w:t xml:space="preserve"> particularly </w:t>
      </w:r>
      <w:r w:rsidR="00E942F0" w:rsidRPr="005217C9">
        <w:rPr>
          <w:rFonts w:ascii="Futura Lt BT" w:hAnsi="Futura Lt BT"/>
          <w:i/>
          <w:color w:val="000000"/>
          <w:lang w:val="en"/>
        </w:rPr>
        <w:t xml:space="preserve">been the case with </w:t>
      </w:r>
      <w:r w:rsidR="00DB404B" w:rsidRPr="005217C9">
        <w:rPr>
          <w:rFonts w:ascii="Futura Lt BT" w:hAnsi="Futura Lt BT"/>
          <w:i/>
          <w:color w:val="000000"/>
          <w:lang w:val="en"/>
        </w:rPr>
        <w:t>the High Income Child Benefit Charge</w:t>
      </w:r>
      <w:r w:rsidR="002F470E" w:rsidRPr="005217C9">
        <w:rPr>
          <w:rFonts w:ascii="Futura Lt BT" w:hAnsi="Futura Lt BT"/>
          <w:i/>
          <w:color w:val="000000"/>
          <w:lang w:val="en"/>
        </w:rPr>
        <w:t xml:space="preserve">, </w:t>
      </w:r>
      <w:r w:rsidR="00ED3208" w:rsidRPr="005217C9">
        <w:rPr>
          <w:rFonts w:ascii="Futura Lt BT" w:hAnsi="Futura Lt BT"/>
          <w:i/>
          <w:color w:val="000000"/>
          <w:lang w:val="en"/>
        </w:rPr>
        <w:t xml:space="preserve">the impact of </w:t>
      </w:r>
      <w:r w:rsidR="002F470E" w:rsidRPr="005217C9">
        <w:rPr>
          <w:rFonts w:ascii="Futura Lt BT" w:hAnsi="Futura Lt BT"/>
          <w:i/>
          <w:color w:val="000000"/>
          <w:lang w:val="en"/>
        </w:rPr>
        <w:t xml:space="preserve">which </w:t>
      </w:r>
      <w:r w:rsidR="00ED3208" w:rsidRPr="005217C9">
        <w:rPr>
          <w:rFonts w:ascii="Futura Lt BT" w:hAnsi="Futura Lt BT"/>
          <w:i/>
          <w:color w:val="000000"/>
          <w:lang w:val="en"/>
        </w:rPr>
        <w:t xml:space="preserve">HMRC has now accepted was not adequately explained </w:t>
      </w:r>
      <w:r w:rsidR="008F42F3" w:rsidRPr="005217C9">
        <w:rPr>
          <w:rFonts w:ascii="Futura Lt BT" w:hAnsi="Futura Lt BT"/>
          <w:i/>
          <w:color w:val="000000"/>
          <w:lang w:val="en"/>
        </w:rPr>
        <w:t>in 2013</w:t>
      </w:r>
      <w:r w:rsidR="00E44D9A" w:rsidRPr="005217C9">
        <w:rPr>
          <w:rFonts w:ascii="Futura Lt BT" w:hAnsi="Futura Lt BT"/>
          <w:i/>
          <w:color w:val="000000"/>
          <w:lang w:val="en"/>
        </w:rPr>
        <w:t>.</w:t>
      </w:r>
      <w:r w:rsidR="00ED3208" w:rsidRPr="005217C9">
        <w:rPr>
          <w:rFonts w:ascii="Futura Lt BT" w:hAnsi="Futura Lt BT"/>
          <w:i/>
          <w:color w:val="000000"/>
          <w:lang w:val="en"/>
        </w:rPr>
        <w:t xml:space="preserve"> </w:t>
      </w:r>
      <w:r w:rsidR="00FB195D" w:rsidRPr="005217C9">
        <w:rPr>
          <w:rFonts w:ascii="Futura Lt BT" w:hAnsi="Futura Lt BT"/>
          <w:i/>
          <w:color w:val="000000"/>
          <w:lang w:val="en"/>
        </w:rPr>
        <w:t>At this stage in the tax year it is worth estimating what your total income in 2019/20 will be, so that you are aware</w:t>
      </w:r>
      <w:r w:rsidR="00D26B76" w:rsidRPr="005217C9">
        <w:rPr>
          <w:rFonts w:ascii="Futura Lt BT" w:hAnsi="Futura Lt BT"/>
          <w:i/>
          <w:color w:val="000000"/>
          <w:lang w:val="en"/>
        </w:rPr>
        <w:t xml:space="preserve"> which thresholds you might be crossing.</w:t>
      </w:r>
      <w:r w:rsidR="00E44D9A" w:rsidRPr="005217C9">
        <w:rPr>
          <w:rFonts w:ascii="Futura Lt BT" w:hAnsi="Futura Lt BT"/>
          <w:i/>
          <w:color w:val="000000"/>
          <w:lang w:val="en"/>
        </w:rPr>
        <w:t xml:space="preserve"> </w:t>
      </w:r>
    </w:p>
    <w:p w14:paraId="441E9C0C" w14:textId="4F6B7D3D" w:rsidR="009F5D47" w:rsidRPr="005217C9" w:rsidRDefault="00D26B76" w:rsidP="005217C9">
      <w:pPr>
        <w:jc w:val="both"/>
        <w:rPr>
          <w:rFonts w:ascii="Futura Lt BT" w:hAnsi="Futura Lt BT" w:cs="Arial"/>
          <w:b/>
          <w:i/>
          <w:szCs w:val="24"/>
        </w:rPr>
      </w:pPr>
      <w:r w:rsidRPr="005217C9">
        <w:rPr>
          <w:rFonts w:ascii="Futura Lt BT" w:hAnsi="Futura Lt BT" w:cs="Arial"/>
          <w:b/>
          <w:i/>
          <w:szCs w:val="24"/>
        </w:rPr>
        <w:t>The f</w:t>
      </w:r>
      <w:r w:rsidR="00D07151" w:rsidRPr="005217C9">
        <w:rPr>
          <w:rFonts w:ascii="Futura Lt BT" w:hAnsi="Futura Lt BT" w:cs="Arial"/>
          <w:b/>
          <w:i/>
          <w:szCs w:val="24"/>
        </w:rPr>
        <w:t>act that the thresholds are fixed – and therefore reducing in real (inflation-adjusted) terms each year can make them difficult to avoid</w:t>
      </w:r>
      <w:r w:rsidR="009F5D47" w:rsidRPr="005217C9">
        <w:rPr>
          <w:rFonts w:ascii="Futura Lt BT" w:hAnsi="Futura Lt BT" w:cs="Arial"/>
          <w:b/>
          <w:i/>
          <w:szCs w:val="24"/>
        </w:rPr>
        <w:t>.</w:t>
      </w:r>
      <w:r w:rsidR="00D07151" w:rsidRPr="005217C9">
        <w:rPr>
          <w:rFonts w:ascii="Futura Lt BT" w:hAnsi="Futura Lt BT" w:cs="Arial"/>
          <w:b/>
          <w:i/>
          <w:szCs w:val="24"/>
        </w:rPr>
        <w:t xml:space="preserve"> However, the</w:t>
      </w:r>
      <w:r w:rsidR="004017F9" w:rsidRPr="005217C9">
        <w:rPr>
          <w:rFonts w:ascii="Futura Lt BT" w:hAnsi="Futura Lt BT" w:cs="Arial"/>
          <w:b/>
          <w:i/>
          <w:szCs w:val="24"/>
        </w:rPr>
        <w:t>re</w:t>
      </w:r>
      <w:r w:rsidR="00D07151" w:rsidRPr="005217C9">
        <w:rPr>
          <w:rFonts w:ascii="Futura Lt BT" w:hAnsi="Futura Lt BT" w:cs="Arial"/>
          <w:b/>
          <w:i/>
          <w:szCs w:val="24"/>
        </w:rPr>
        <w:t xml:space="preserve"> are a range of </w:t>
      </w:r>
      <w:r w:rsidR="006B64D5" w:rsidRPr="005217C9">
        <w:rPr>
          <w:rFonts w:ascii="Futura Lt BT" w:hAnsi="Futura Lt BT" w:cs="Arial"/>
          <w:b/>
          <w:i/>
          <w:szCs w:val="24"/>
        </w:rPr>
        <w:t xml:space="preserve">proven </w:t>
      </w:r>
      <w:r w:rsidR="00D07151" w:rsidRPr="005217C9">
        <w:rPr>
          <w:rFonts w:ascii="Futura Lt BT" w:hAnsi="Futura Lt BT" w:cs="Arial"/>
          <w:b/>
          <w:i/>
          <w:szCs w:val="24"/>
        </w:rPr>
        <w:t>strategies which can be used to mitigate the effects</w:t>
      </w:r>
      <w:r w:rsidR="006B64D5" w:rsidRPr="005217C9">
        <w:rPr>
          <w:rFonts w:ascii="Futura Lt BT" w:hAnsi="Futura Lt BT" w:cs="Arial"/>
          <w:b/>
          <w:i/>
          <w:szCs w:val="24"/>
        </w:rPr>
        <w:t xml:space="preserve">, even if the trigger point cannot be avoided. </w:t>
      </w:r>
      <w:r w:rsidR="00D115D3" w:rsidRPr="005217C9">
        <w:rPr>
          <w:rFonts w:ascii="Futura Lt BT" w:hAnsi="Futura Lt BT" w:cs="Arial"/>
          <w:b/>
          <w:i/>
          <w:szCs w:val="24"/>
        </w:rPr>
        <w:t xml:space="preserve">If you have been caught by any of these frozen thresholds, do ask us </w:t>
      </w:r>
      <w:r w:rsidR="00CC00F9" w:rsidRPr="005217C9">
        <w:rPr>
          <w:rFonts w:ascii="Futura Lt BT" w:hAnsi="Futura Lt BT" w:cs="Arial"/>
          <w:b/>
          <w:i/>
          <w:szCs w:val="24"/>
        </w:rPr>
        <w:t xml:space="preserve">to outline what could work in </w:t>
      </w:r>
      <w:r w:rsidR="00CC00F9" w:rsidRPr="005217C9">
        <w:rPr>
          <w:rFonts w:ascii="Futura Lt BT" w:hAnsi="Futura Lt BT" w:cs="Arial"/>
          <w:b/>
          <w:szCs w:val="24"/>
        </w:rPr>
        <w:t>your</w:t>
      </w:r>
      <w:r w:rsidR="00CC00F9" w:rsidRPr="005217C9">
        <w:rPr>
          <w:rFonts w:ascii="Futura Lt BT" w:hAnsi="Futura Lt BT" w:cs="Arial"/>
          <w:b/>
          <w:i/>
          <w:szCs w:val="24"/>
        </w:rPr>
        <w:t xml:space="preserve"> circumstances.</w:t>
      </w:r>
      <w:r w:rsidR="009F5D47" w:rsidRPr="005217C9">
        <w:rPr>
          <w:rFonts w:ascii="Futura Lt BT" w:hAnsi="Futura Lt BT" w:cs="Arial"/>
          <w:b/>
          <w:i/>
          <w:szCs w:val="24"/>
        </w:rPr>
        <w:t xml:space="preserve"> </w:t>
      </w:r>
    </w:p>
    <w:p w14:paraId="71B2D1F3" w14:textId="55374353" w:rsidR="00FA19F7" w:rsidRPr="005217C9" w:rsidRDefault="0085053E" w:rsidP="005217C9">
      <w:pPr>
        <w:pStyle w:val="NormalWeb"/>
        <w:ind w:left="60"/>
        <w:jc w:val="both"/>
        <w:rPr>
          <w:rFonts w:ascii="Futura Lt BT" w:hAnsi="Futura Lt BT"/>
          <w:b/>
          <w:i/>
          <w:color w:val="000000"/>
          <w:lang w:val="en"/>
        </w:rPr>
      </w:pPr>
      <w:r w:rsidRPr="005217C9">
        <w:rPr>
          <w:rFonts w:ascii="Futura Lt BT" w:hAnsi="Futura Lt BT"/>
          <w:b/>
          <w:i/>
          <w:color w:val="000000"/>
          <w:lang w:val="en"/>
        </w:rPr>
        <w:t xml:space="preserve"> </w:t>
      </w:r>
    </w:p>
    <w:p w14:paraId="2BC9FB19" w14:textId="5AA0D788" w:rsidR="00B251A1" w:rsidRPr="005217C9" w:rsidRDefault="00D05ED9" w:rsidP="005217C9">
      <w:pPr>
        <w:jc w:val="both"/>
        <w:rPr>
          <w:rFonts w:ascii="Futura Lt BT" w:hAnsi="Futura Lt BT" w:cs="Arial"/>
          <w:szCs w:val="24"/>
        </w:rPr>
      </w:pPr>
      <w:r w:rsidRPr="005217C9">
        <w:rPr>
          <w:rFonts w:ascii="Futura Lt BT" w:hAnsi="Futura Lt BT" w:cs="Arial"/>
          <w:b/>
          <w:i/>
          <w:color w:val="000000"/>
          <w:szCs w:val="24"/>
        </w:rPr>
        <w:t xml:space="preserve">Past performance is not a reliable guide to the future. The value of investments </w:t>
      </w:r>
      <w:r w:rsidR="008D5140" w:rsidRPr="005217C9">
        <w:rPr>
          <w:rFonts w:ascii="Futura Lt BT" w:hAnsi="Futura Lt BT" w:cs="Arial"/>
          <w:b/>
          <w:i/>
          <w:color w:val="000000"/>
          <w:szCs w:val="24"/>
        </w:rPr>
        <w:t xml:space="preserve">and the income from them </w:t>
      </w:r>
      <w:r w:rsidRPr="005217C9">
        <w:rPr>
          <w:rFonts w:ascii="Futura Lt BT" w:hAnsi="Futura Lt BT" w:cs="Arial"/>
          <w:b/>
          <w:i/>
          <w:color w:val="000000"/>
          <w:szCs w:val="24"/>
        </w:rPr>
        <w:t xml:space="preserve">can go down as well as up. </w:t>
      </w:r>
      <w:r w:rsidR="00EB569B" w:rsidRPr="005217C9">
        <w:rPr>
          <w:rFonts w:ascii="Futura Lt BT" w:hAnsi="Futura Lt BT" w:cs="Arial"/>
          <w:b/>
          <w:i/>
          <w:color w:val="000000"/>
          <w:szCs w:val="24"/>
        </w:rPr>
        <w:t>The value of tax reliefs depend upon individual circumstances and tax rules may change.</w:t>
      </w:r>
      <w:r w:rsidRPr="005217C9">
        <w:rPr>
          <w:rFonts w:ascii="Futura Lt BT" w:hAnsi="Futura Lt BT" w:cs="Arial"/>
          <w:b/>
          <w:i/>
          <w:color w:val="000000"/>
          <w:szCs w:val="24"/>
        </w:rPr>
        <w:t xml:space="preserve"> </w:t>
      </w:r>
      <w:r w:rsidR="003A538A" w:rsidRPr="005217C9">
        <w:rPr>
          <w:rFonts w:ascii="Futura Lt BT" w:hAnsi="Futura Lt BT" w:cs="Arial"/>
          <w:b/>
          <w:i/>
          <w:color w:val="000000"/>
          <w:szCs w:val="24"/>
        </w:rPr>
        <w:t>The F</w:t>
      </w:r>
      <w:r w:rsidR="00A53142" w:rsidRPr="005217C9">
        <w:rPr>
          <w:rFonts w:ascii="Futura Lt BT" w:hAnsi="Futura Lt BT" w:cs="Arial"/>
          <w:b/>
          <w:i/>
          <w:color w:val="000000"/>
          <w:szCs w:val="24"/>
        </w:rPr>
        <w:t>C</w:t>
      </w:r>
      <w:r w:rsidR="003A538A" w:rsidRPr="005217C9">
        <w:rPr>
          <w:rFonts w:ascii="Futura Lt BT" w:hAnsi="Futura Lt BT" w:cs="Arial"/>
          <w:b/>
          <w:i/>
          <w:color w:val="000000"/>
          <w:szCs w:val="24"/>
        </w:rPr>
        <w:t xml:space="preserve">A does not regulate tax advice. </w:t>
      </w:r>
      <w:r w:rsidR="00B251A1" w:rsidRPr="005217C9">
        <w:rPr>
          <w:rFonts w:ascii="Futura Lt BT" w:hAnsi="Futura Lt BT" w:cs="Arial"/>
          <w:b/>
          <w:i/>
          <w:color w:val="000000"/>
          <w:szCs w:val="24"/>
        </w:rPr>
        <w:t>This newsletter is provided strictly for general consideration only</w:t>
      </w:r>
      <w:r w:rsidR="00EB569B" w:rsidRPr="005217C9">
        <w:rPr>
          <w:rFonts w:ascii="Futura Lt BT" w:hAnsi="Futura Lt BT" w:cs="Arial"/>
          <w:b/>
          <w:i/>
          <w:color w:val="000000"/>
          <w:szCs w:val="24"/>
        </w:rPr>
        <w:t xml:space="preserve"> and is based on our understanding of law and HM Revenue &amp; Customs practice as at </w:t>
      </w:r>
      <w:r w:rsidR="0036010A" w:rsidRPr="005217C9">
        <w:rPr>
          <w:rFonts w:ascii="Futura Lt BT" w:hAnsi="Futura Lt BT" w:cs="Arial"/>
          <w:b/>
          <w:i/>
          <w:color w:val="000000"/>
          <w:szCs w:val="24"/>
        </w:rPr>
        <w:t>June</w:t>
      </w:r>
      <w:r w:rsidR="00231D07" w:rsidRPr="005217C9">
        <w:rPr>
          <w:rFonts w:ascii="Futura Lt BT" w:hAnsi="Futura Lt BT" w:cs="Arial"/>
          <w:b/>
          <w:i/>
          <w:color w:val="000000"/>
          <w:szCs w:val="24"/>
        </w:rPr>
        <w:t xml:space="preserve"> </w:t>
      </w:r>
      <w:r w:rsidR="00EB569B" w:rsidRPr="005217C9">
        <w:rPr>
          <w:rFonts w:ascii="Futura Lt BT" w:hAnsi="Futura Lt BT" w:cs="Arial"/>
          <w:b/>
          <w:i/>
          <w:color w:val="000000"/>
          <w:szCs w:val="24"/>
        </w:rPr>
        <w:t>20</w:t>
      </w:r>
      <w:r w:rsidR="00B50536" w:rsidRPr="005217C9">
        <w:rPr>
          <w:rFonts w:ascii="Futura Lt BT" w:hAnsi="Futura Lt BT" w:cs="Arial"/>
          <w:b/>
          <w:i/>
          <w:color w:val="000000"/>
          <w:szCs w:val="24"/>
        </w:rPr>
        <w:t>1</w:t>
      </w:r>
      <w:r w:rsidR="00F34235" w:rsidRPr="005217C9">
        <w:rPr>
          <w:rFonts w:ascii="Futura Lt BT" w:hAnsi="Futura Lt BT" w:cs="Arial"/>
          <w:b/>
          <w:i/>
          <w:color w:val="000000"/>
          <w:szCs w:val="24"/>
        </w:rPr>
        <w:t>9</w:t>
      </w:r>
      <w:r w:rsidR="00B251A1" w:rsidRPr="005217C9">
        <w:rPr>
          <w:rFonts w:ascii="Futura Lt BT" w:hAnsi="Futura Lt BT" w:cs="Arial"/>
          <w:b/>
          <w:i/>
          <w:color w:val="000000"/>
          <w:szCs w:val="24"/>
        </w:rPr>
        <w:t>.  No action must be taken or refrained from based on its contents alone.  Accordingly</w:t>
      </w:r>
      <w:r w:rsidR="005217C9">
        <w:rPr>
          <w:rFonts w:ascii="Futura Lt BT" w:hAnsi="Futura Lt BT" w:cs="Arial"/>
          <w:b/>
          <w:i/>
          <w:color w:val="000000"/>
          <w:szCs w:val="24"/>
        </w:rPr>
        <w:t>,</w:t>
      </w:r>
      <w:r w:rsidR="00B251A1" w:rsidRPr="005217C9">
        <w:rPr>
          <w:rFonts w:ascii="Futura Lt BT" w:hAnsi="Futura Lt BT" w:cs="Arial"/>
          <w:b/>
          <w:i/>
          <w:color w:val="000000"/>
          <w:szCs w:val="24"/>
        </w:rPr>
        <w:t xml:space="preserve"> no responsibility can be assumed for any loss occasioned in connection with the content hereof and any such action or inaction.  Professional advice is necessary for every case</w:t>
      </w:r>
      <w:r w:rsidR="00BE7545" w:rsidRPr="005217C9">
        <w:rPr>
          <w:rFonts w:ascii="Futura Lt BT" w:hAnsi="Futura Lt BT" w:cs="Arial"/>
          <w:b/>
          <w:i/>
          <w:color w:val="000000"/>
          <w:szCs w:val="24"/>
        </w:rPr>
        <w:t>.</w:t>
      </w:r>
    </w:p>
    <w:sectPr w:rsidR="00B251A1" w:rsidRPr="005217C9" w:rsidSect="00F44CC2">
      <w:footerReference w:type="even" r:id="rId14"/>
      <w:footerReference w:type="default" r:id="rId15"/>
      <w:type w:val="continuous"/>
      <w:pgSz w:w="11909" w:h="16834" w:code="9"/>
      <w:pgMar w:top="1440" w:right="1440" w:bottom="1440" w:left="1440" w:header="706" w:footer="706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D01B" w14:textId="77777777" w:rsidR="006E7E7C" w:rsidRDefault="006E7E7C">
      <w:r>
        <w:separator/>
      </w:r>
    </w:p>
  </w:endnote>
  <w:endnote w:type="continuationSeparator" w:id="0">
    <w:p w14:paraId="58F17216" w14:textId="77777777" w:rsidR="006E7E7C" w:rsidRDefault="006E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88B28" w14:textId="77777777" w:rsidR="001167E0" w:rsidRDefault="00116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85F4949" w14:textId="77777777" w:rsidR="001167E0" w:rsidRDefault="00116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C8606" w14:textId="77777777" w:rsidR="001167E0" w:rsidRPr="002200D5" w:rsidRDefault="001167E0" w:rsidP="00720057">
    <w:pPr>
      <w:pStyle w:val="Footer"/>
      <w:rPr>
        <w:sz w:val="28"/>
      </w:rPr>
    </w:pPr>
  </w:p>
  <w:p w14:paraId="778E4255" w14:textId="77777777" w:rsidR="001167E0" w:rsidRDefault="00116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365C" w14:textId="77777777" w:rsidR="006E7E7C" w:rsidRDefault="006E7E7C">
      <w:r>
        <w:separator/>
      </w:r>
    </w:p>
  </w:footnote>
  <w:footnote w:type="continuationSeparator" w:id="0">
    <w:p w14:paraId="45B72816" w14:textId="77777777" w:rsidR="006E7E7C" w:rsidRDefault="006E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3EE5"/>
    <w:multiLevelType w:val="hybridMultilevel"/>
    <w:tmpl w:val="03ECF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961"/>
    <w:multiLevelType w:val="hybridMultilevel"/>
    <w:tmpl w:val="A1166A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FE507B"/>
    <w:multiLevelType w:val="hybridMultilevel"/>
    <w:tmpl w:val="9828D4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B8697C"/>
    <w:multiLevelType w:val="hybridMultilevel"/>
    <w:tmpl w:val="EFF6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2500"/>
    <w:multiLevelType w:val="hybridMultilevel"/>
    <w:tmpl w:val="3188BF02"/>
    <w:lvl w:ilvl="0" w:tplc="0948603C">
      <w:start w:val="1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D33A4"/>
    <w:multiLevelType w:val="hybridMultilevel"/>
    <w:tmpl w:val="964A0D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DDC53D8"/>
    <w:multiLevelType w:val="hybridMultilevel"/>
    <w:tmpl w:val="6808734E"/>
    <w:lvl w:ilvl="0" w:tplc="55B8D9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EC00D14"/>
    <w:multiLevelType w:val="hybridMultilevel"/>
    <w:tmpl w:val="DBB06F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AE3DF0"/>
    <w:multiLevelType w:val="hybridMultilevel"/>
    <w:tmpl w:val="D298991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C2"/>
    <w:rsid w:val="0000026A"/>
    <w:rsid w:val="0000075D"/>
    <w:rsid w:val="00000C23"/>
    <w:rsid w:val="00001E93"/>
    <w:rsid w:val="00005D2F"/>
    <w:rsid w:val="00006C62"/>
    <w:rsid w:val="00006F21"/>
    <w:rsid w:val="00007A09"/>
    <w:rsid w:val="00010255"/>
    <w:rsid w:val="00012FF9"/>
    <w:rsid w:val="00017421"/>
    <w:rsid w:val="000219AD"/>
    <w:rsid w:val="00026F8D"/>
    <w:rsid w:val="00027787"/>
    <w:rsid w:val="00030900"/>
    <w:rsid w:val="00031F77"/>
    <w:rsid w:val="000342E8"/>
    <w:rsid w:val="0003631B"/>
    <w:rsid w:val="00040E46"/>
    <w:rsid w:val="0004105D"/>
    <w:rsid w:val="000413D3"/>
    <w:rsid w:val="000461BC"/>
    <w:rsid w:val="00046D04"/>
    <w:rsid w:val="00047A7D"/>
    <w:rsid w:val="0005192B"/>
    <w:rsid w:val="00053FBF"/>
    <w:rsid w:val="00054497"/>
    <w:rsid w:val="00054BAB"/>
    <w:rsid w:val="0005560A"/>
    <w:rsid w:val="00055D62"/>
    <w:rsid w:val="000564F4"/>
    <w:rsid w:val="000569F3"/>
    <w:rsid w:val="00060E58"/>
    <w:rsid w:val="000615F5"/>
    <w:rsid w:val="0006162D"/>
    <w:rsid w:val="000617E5"/>
    <w:rsid w:val="0006250D"/>
    <w:rsid w:val="00064151"/>
    <w:rsid w:val="0006671B"/>
    <w:rsid w:val="00067CBB"/>
    <w:rsid w:val="000718DD"/>
    <w:rsid w:val="00072CFE"/>
    <w:rsid w:val="0007528A"/>
    <w:rsid w:val="0007615A"/>
    <w:rsid w:val="00080ADF"/>
    <w:rsid w:val="00084164"/>
    <w:rsid w:val="000907B4"/>
    <w:rsid w:val="00092F7B"/>
    <w:rsid w:val="00095EAB"/>
    <w:rsid w:val="000A0CCB"/>
    <w:rsid w:val="000A3A68"/>
    <w:rsid w:val="000A4D52"/>
    <w:rsid w:val="000A7DC6"/>
    <w:rsid w:val="000B022A"/>
    <w:rsid w:val="000B0748"/>
    <w:rsid w:val="000B1D98"/>
    <w:rsid w:val="000B561B"/>
    <w:rsid w:val="000B56CF"/>
    <w:rsid w:val="000B66B7"/>
    <w:rsid w:val="000C1105"/>
    <w:rsid w:val="000C337A"/>
    <w:rsid w:val="000C6234"/>
    <w:rsid w:val="000C7874"/>
    <w:rsid w:val="000D0A5F"/>
    <w:rsid w:val="000D2650"/>
    <w:rsid w:val="000D423D"/>
    <w:rsid w:val="000D5FA4"/>
    <w:rsid w:val="000E2771"/>
    <w:rsid w:val="000E3605"/>
    <w:rsid w:val="000E39A6"/>
    <w:rsid w:val="000E3B1F"/>
    <w:rsid w:val="000E3FEA"/>
    <w:rsid w:val="000E5634"/>
    <w:rsid w:val="000E77D9"/>
    <w:rsid w:val="000F3226"/>
    <w:rsid w:val="000F3D4A"/>
    <w:rsid w:val="000F5904"/>
    <w:rsid w:val="000F596E"/>
    <w:rsid w:val="000F6528"/>
    <w:rsid w:val="001017D7"/>
    <w:rsid w:val="00102BF0"/>
    <w:rsid w:val="00103A37"/>
    <w:rsid w:val="00105CDE"/>
    <w:rsid w:val="00112053"/>
    <w:rsid w:val="0011272B"/>
    <w:rsid w:val="00113BA4"/>
    <w:rsid w:val="0011564B"/>
    <w:rsid w:val="00115B35"/>
    <w:rsid w:val="0011635A"/>
    <w:rsid w:val="001167E0"/>
    <w:rsid w:val="00123228"/>
    <w:rsid w:val="0012417C"/>
    <w:rsid w:val="00124F68"/>
    <w:rsid w:val="00124FAF"/>
    <w:rsid w:val="00126CD6"/>
    <w:rsid w:val="001316BE"/>
    <w:rsid w:val="001373A9"/>
    <w:rsid w:val="0014095F"/>
    <w:rsid w:val="00141FFF"/>
    <w:rsid w:val="00142AC1"/>
    <w:rsid w:val="00142E92"/>
    <w:rsid w:val="00143F18"/>
    <w:rsid w:val="00144A6E"/>
    <w:rsid w:val="00145424"/>
    <w:rsid w:val="001545A7"/>
    <w:rsid w:val="0015494E"/>
    <w:rsid w:val="0015510E"/>
    <w:rsid w:val="00162FF3"/>
    <w:rsid w:val="00163DA8"/>
    <w:rsid w:val="00166038"/>
    <w:rsid w:val="0016695F"/>
    <w:rsid w:val="00167799"/>
    <w:rsid w:val="001677B0"/>
    <w:rsid w:val="00167883"/>
    <w:rsid w:val="001739E6"/>
    <w:rsid w:val="00175771"/>
    <w:rsid w:val="00175BE9"/>
    <w:rsid w:val="00177339"/>
    <w:rsid w:val="00180DB3"/>
    <w:rsid w:val="00183B7A"/>
    <w:rsid w:val="00191983"/>
    <w:rsid w:val="0019295F"/>
    <w:rsid w:val="0019477F"/>
    <w:rsid w:val="001955A7"/>
    <w:rsid w:val="00196E18"/>
    <w:rsid w:val="0019771D"/>
    <w:rsid w:val="001A0B27"/>
    <w:rsid w:val="001A4297"/>
    <w:rsid w:val="001A5ED6"/>
    <w:rsid w:val="001A7CAB"/>
    <w:rsid w:val="001A7E61"/>
    <w:rsid w:val="001B05AE"/>
    <w:rsid w:val="001B3A3D"/>
    <w:rsid w:val="001B4CC6"/>
    <w:rsid w:val="001B54FF"/>
    <w:rsid w:val="001B67FF"/>
    <w:rsid w:val="001C0C1E"/>
    <w:rsid w:val="001C3980"/>
    <w:rsid w:val="001C449E"/>
    <w:rsid w:val="001C44FB"/>
    <w:rsid w:val="001C5DA6"/>
    <w:rsid w:val="001C60CC"/>
    <w:rsid w:val="001D2F46"/>
    <w:rsid w:val="001E0A8B"/>
    <w:rsid w:val="001E24DC"/>
    <w:rsid w:val="001E27DD"/>
    <w:rsid w:val="001E44E9"/>
    <w:rsid w:val="001E61F9"/>
    <w:rsid w:val="001F30F9"/>
    <w:rsid w:val="001F347F"/>
    <w:rsid w:val="001F3FA5"/>
    <w:rsid w:val="001F4136"/>
    <w:rsid w:val="001F43AC"/>
    <w:rsid w:val="001F549A"/>
    <w:rsid w:val="001F7695"/>
    <w:rsid w:val="00202E20"/>
    <w:rsid w:val="0020432B"/>
    <w:rsid w:val="00204422"/>
    <w:rsid w:val="00204C72"/>
    <w:rsid w:val="00205459"/>
    <w:rsid w:val="00211FDE"/>
    <w:rsid w:val="00212EC8"/>
    <w:rsid w:val="00213254"/>
    <w:rsid w:val="0021422F"/>
    <w:rsid w:val="0021436A"/>
    <w:rsid w:val="002149D1"/>
    <w:rsid w:val="00215C06"/>
    <w:rsid w:val="0021604C"/>
    <w:rsid w:val="00217DC9"/>
    <w:rsid w:val="002200D5"/>
    <w:rsid w:val="00221DB6"/>
    <w:rsid w:val="00224049"/>
    <w:rsid w:val="00231D07"/>
    <w:rsid w:val="0023429D"/>
    <w:rsid w:val="0023482D"/>
    <w:rsid w:val="002369A6"/>
    <w:rsid w:val="00236A6E"/>
    <w:rsid w:val="002422DF"/>
    <w:rsid w:val="00244155"/>
    <w:rsid w:val="00247B56"/>
    <w:rsid w:val="002525AE"/>
    <w:rsid w:val="0025361B"/>
    <w:rsid w:val="00255A42"/>
    <w:rsid w:val="0025676A"/>
    <w:rsid w:val="00256FB1"/>
    <w:rsid w:val="0025795E"/>
    <w:rsid w:val="00257B40"/>
    <w:rsid w:val="002609DC"/>
    <w:rsid w:val="00261948"/>
    <w:rsid w:val="0026317B"/>
    <w:rsid w:val="00264204"/>
    <w:rsid w:val="00265259"/>
    <w:rsid w:val="00266FD3"/>
    <w:rsid w:val="00275C5B"/>
    <w:rsid w:val="00281893"/>
    <w:rsid w:val="00281ACD"/>
    <w:rsid w:val="00287527"/>
    <w:rsid w:val="002904C5"/>
    <w:rsid w:val="0029050F"/>
    <w:rsid w:val="00291583"/>
    <w:rsid w:val="00291782"/>
    <w:rsid w:val="002926EB"/>
    <w:rsid w:val="002928A7"/>
    <w:rsid w:val="00293C92"/>
    <w:rsid w:val="002963F0"/>
    <w:rsid w:val="002A2460"/>
    <w:rsid w:val="002A2DE8"/>
    <w:rsid w:val="002A3228"/>
    <w:rsid w:val="002A5799"/>
    <w:rsid w:val="002A6CE8"/>
    <w:rsid w:val="002B03B6"/>
    <w:rsid w:val="002B4E2C"/>
    <w:rsid w:val="002B7601"/>
    <w:rsid w:val="002C16B4"/>
    <w:rsid w:val="002C1BA4"/>
    <w:rsid w:val="002C2B66"/>
    <w:rsid w:val="002D1B43"/>
    <w:rsid w:val="002D2238"/>
    <w:rsid w:val="002D2741"/>
    <w:rsid w:val="002D2B88"/>
    <w:rsid w:val="002D32DE"/>
    <w:rsid w:val="002D44C8"/>
    <w:rsid w:val="002D56A6"/>
    <w:rsid w:val="002E141F"/>
    <w:rsid w:val="002E1C53"/>
    <w:rsid w:val="002E4DF5"/>
    <w:rsid w:val="002E55A0"/>
    <w:rsid w:val="002F0280"/>
    <w:rsid w:val="002F14AD"/>
    <w:rsid w:val="002F3710"/>
    <w:rsid w:val="002F3B84"/>
    <w:rsid w:val="002F470E"/>
    <w:rsid w:val="002F54F4"/>
    <w:rsid w:val="002F6302"/>
    <w:rsid w:val="002F6E18"/>
    <w:rsid w:val="00310795"/>
    <w:rsid w:val="003113D4"/>
    <w:rsid w:val="003155BE"/>
    <w:rsid w:val="00315624"/>
    <w:rsid w:val="00316A03"/>
    <w:rsid w:val="00323C6B"/>
    <w:rsid w:val="00323DD5"/>
    <w:rsid w:val="00324558"/>
    <w:rsid w:val="003249F6"/>
    <w:rsid w:val="00327264"/>
    <w:rsid w:val="003307A3"/>
    <w:rsid w:val="00331AE5"/>
    <w:rsid w:val="00333D13"/>
    <w:rsid w:val="003412E3"/>
    <w:rsid w:val="00342578"/>
    <w:rsid w:val="0034285E"/>
    <w:rsid w:val="00343FDF"/>
    <w:rsid w:val="00347422"/>
    <w:rsid w:val="003502F2"/>
    <w:rsid w:val="003511DB"/>
    <w:rsid w:val="003513A6"/>
    <w:rsid w:val="00352154"/>
    <w:rsid w:val="00352612"/>
    <w:rsid w:val="00353B82"/>
    <w:rsid w:val="003540FF"/>
    <w:rsid w:val="0035745A"/>
    <w:rsid w:val="0036010A"/>
    <w:rsid w:val="003608CC"/>
    <w:rsid w:val="00360CBC"/>
    <w:rsid w:val="003619FF"/>
    <w:rsid w:val="00363269"/>
    <w:rsid w:val="00363590"/>
    <w:rsid w:val="00363F8F"/>
    <w:rsid w:val="00364799"/>
    <w:rsid w:val="00365D8B"/>
    <w:rsid w:val="00366400"/>
    <w:rsid w:val="00366600"/>
    <w:rsid w:val="00367773"/>
    <w:rsid w:val="00367E50"/>
    <w:rsid w:val="00372516"/>
    <w:rsid w:val="00375D03"/>
    <w:rsid w:val="00380871"/>
    <w:rsid w:val="00385646"/>
    <w:rsid w:val="003918AF"/>
    <w:rsid w:val="00392136"/>
    <w:rsid w:val="0039450E"/>
    <w:rsid w:val="00395CC4"/>
    <w:rsid w:val="003A2EDC"/>
    <w:rsid w:val="003A538A"/>
    <w:rsid w:val="003B3A8F"/>
    <w:rsid w:val="003C092E"/>
    <w:rsid w:val="003C152F"/>
    <w:rsid w:val="003C3155"/>
    <w:rsid w:val="003D01B2"/>
    <w:rsid w:val="003D1757"/>
    <w:rsid w:val="003D1F9B"/>
    <w:rsid w:val="003D3813"/>
    <w:rsid w:val="003D7B95"/>
    <w:rsid w:val="003E06E9"/>
    <w:rsid w:val="003E46AA"/>
    <w:rsid w:val="003E488C"/>
    <w:rsid w:val="003E4FD1"/>
    <w:rsid w:val="003E5EBD"/>
    <w:rsid w:val="004017F9"/>
    <w:rsid w:val="00401A58"/>
    <w:rsid w:val="00402426"/>
    <w:rsid w:val="004057E1"/>
    <w:rsid w:val="00405FAB"/>
    <w:rsid w:val="004066D4"/>
    <w:rsid w:val="00406A65"/>
    <w:rsid w:val="00406C87"/>
    <w:rsid w:val="00411737"/>
    <w:rsid w:val="00411FBC"/>
    <w:rsid w:val="004122C6"/>
    <w:rsid w:val="00413D62"/>
    <w:rsid w:val="004150D4"/>
    <w:rsid w:val="004157F8"/>
    <w:rsid w:val="00415F60"/>
    <w:rsid w:val="00417818"/>
    <w:rsid w:val="00422370"/>
    <w:rsid w:val="00422B64"/>
    <w:rsid w:val="004240AB"/>
    <w:rsid w:val="0042418D"/>
    <w:rsid w:val="00426016"/>
    <w:rsid w:val="00426BD7"/>
    <w:rsid w:val="00427956"/>
    <w:rsid w:val="0043007A"/>
    <w:rsid w:val="00430C9E"/>
    <w:rsid w:val="004327DF"/>
    <w:rsid w:val="00433EA3"/>
    <w:rsid w:val="00434048"/>
    <w:rsid w:val="00436B00"/>
    <w:rsid w:val="004413FC"/>
    <w:rsid w:val="00443080"/>
    <w:rsid w:val="00443A14"/>
    <w:rsid w:val="004442FF"/>
    <w:rsid w:val="0044509C"/>
    <w:rsid w:val="004505A6"/>
    <w:rsid w:val="0045201F"/>
    <w:rsid w:val="004536C9"/>
    <w:rsid w:val="00456816"/>
    <w:rsid w:val="00461C90"/>
    <w:rsid w:val="00464028"/>
    <w:rsid w:val="00464163"/>
    <w:rsid w:val="00464D7E"/>
    <w:rsid w:val="00465444"/>
    <w:rsid w:val="00467010"/>
    <w:rsid w:val="0047227F"/>
    <w:rsid w:val="00472A52"/>
    <w:rsid w:val="00472C56"/>
    <w:rsid w:val="004738BF"/>
    <w:rsid w:val="004766D6"/>
    <w:rsid w:val="0048312F"/>
    <w:rsid w:val="00493674"/>
    <w:rsid w:val="00496E7F"/>
    <w:rsid w:val="004A1D62"/>
    <w:rsid w:val="004A4B02"/>
    <w:rsid w:val="004A52EE"/>
    <w:rsid w:val="004A5B16"/>
    <w:rsid w:val="004A7D36"/>
    <w:rsid w:val="004A7E15"/>
    <w:rsid w:val="004B0C21"/>
    <w:rsid w:val="004B3870"/>
    <w:rsid w:val="004B4267"/>
    <w:rsid w:val="004B4620"/>
    <w:rsid w:val="004B53F1"/>
    <w:rsid w:val="004B5F75"/>
    <w:rsid w:val="004B737C"/>
    <w:rsid w:val="004C2702"/>
    <w:rsid w:val="004C3377"/>
    <w:rsid w:val="004C4B69"/>
    <w:rsid w:val="004D1767"/>
    <w:rsid w:val="004D2D7D"/>
    <w:rsid w:val="004D341E"/>
    <w:rsid w:val="004D6425"/>
    <w:rsid w:val="004E05D8"/>
    <w:rsid w:val="004E1261"/>
    <w:rsid w:val="004E35C9"/>
    <w:rsid w:val="004E3D35"/>
    <w:rsid w:val="004E3F07"/>
    <w:rsid w:val="004F02D3"/>
    <w:rsid w:val="004F1D3C"/>
    <w:rsid w:val="004F1D44"/>
    <w:rsid w:val="004F4283"/>
    <w:rsid w:val="004F474C"/>
    <w:rsid w:val="004F5114"/>
    <w:rsid w:val="004F7EB1"/>
    <w:rsid w:val="005005E5"/>
    <w:rsid w:val="005008B0"/>
    <w:rsid w:val="00500B00"/>
    <w:rsid w:val="00500E13"/>
    <w:rsid w:val="00502B38"/>
    <w:rsid w:val="00505A1C"/>
    <w:rsid w:val="0051071C"/>
    <w:rsid w:val="00513DDF"/>
    <w:rsid w:val="005174C8"/>
    <w:rsid w:val="005217C9"/>
    <w:rsid w:val="00521853"/>
    <w:rsid w:val="00521D10"/>
    <w:rsid w:val="00522106"/>
    <w:rsid w:val="00522EB1"/>
    <w:rsid w:val="0052317F"/>
    <w:rsid w:val="00524028"/>
    <w:rsid w:val="00527894"/>
    <w:rsid w:val="0053113F"/>
    <w:rsid w:val="00531E67"/>
    <w:rsid w:val="005335CC"/>
    <w:rsid w:val="0053486F"/>
    <w:rsid w:val="005364CA"/>
    <w:rsid w:val="00540250"/>
    <w:rsid w:val="00541C9D"/>
    <w:rsid w:val="00542014"/>
    <w:rsid w:val="00544A60"/>
    <w:rsid w:val="00546BE5"/>
    <w:rsid w:val="005570DE"/>
    <w:rsid w:val="00557243"/>
    <w:rsid w:val="00561D6A"/>
    <w:rsid w:val="00561DE8"/>
    <w:rsid w:val="0056271D"/>
    <w:rsid w:val="005635C0"/>
    <w:rsid w:val="00565446"/>
    <w:rsid w:val="00570E37"/>
    <w:rsid w:val="0057168B"/>
    <w:rsid w:val="00572485"/>
    <w:rsid w:val="0057344E"/>
    <w:rsid w:val="005736EB"/>
    <w:rsid w:val="00576D83"/>
    <w:rsid w:val="0058038F"/>
    <w:rsid w:val="0058083F"/>
    <w:rsid w:val="00581ED1"/>
    <w:rsid w:val="00585AA2"/>
    <w:rsid w:val="00585C17"/>
    <w:rsid w:val="00590A48"/>
    <w:rsid w:val="0059542F"/>
    <w:rsid w:val="00596922"/>
    <w:rsid w:val="005A0A62"/>
    <w:rsid w:val="005A32EB"/>
    <w:rsid w:val="005A3EEC"/>
    <w:rsid w:val="005A42F8"/>
    <w:rsid w:val="005A758D"/>
    <w:rsid w:val="005B252F"/>
    <w:rsid w:val="005B34BC"/>
    <w:rsid w:val="005B4A87"/>
    <w:rsid w:val="005C4352"/>
    <w:rsid w:val="005C4DEC"/>
    <w:rsid w:val="005C5650"/>
    <w:rsid w:val="005C58E2"/>
    <w:rsid w:val="005D0DB1"/>
    <w:rsid w:val="005D10A6"/>
    <w:rsid w:val="005D3160"/>
    <w:rsid w:val="005D35B1"/>
    <w:rsid w:val="005D3830"/>
    <w:rsid w:val="005E1D5D"/>
    <w:rsid w:val="005E544C"/>
    <w:rsid w:val="005E7F2D"/>
    <w:rsid w:val="005F0DAB"/>
    <w:rsid w:val="005F29C1"/>
    <w:rsid w:val="005F4CDE"/>
    <w:rsid w:val="005F5246"/>
    <w:rsid w:val="006004D7"/>
    <w:rsid w:val="00601101"/>
    <w:rsid w:val="00601578"/>
    <w:rsid w:val="00601F6E"/>
    <w:rsid w:val="006022A0"/>
    <w:rsid w:val="00607883"/>
    <w:rsid w:val="006109C5"/>
    <w:rsid w:val="00614399"/>
    <w:rsid w:val="00614D8F"/>
    <w:rsid w:val="00615EEE"/>
    <w:rsid w:val="00617205"/>
    <w:rsid w:val="00617352"/>
    <w:rsid w:val="006208FA"/>
    <w:rsid w:val="00627C76"/>
    <w:rsid w:val="00630B32"/>
    <w:rsid w:val="00630ED4"/>
    <w:rsid w:val="00632396"/>
    <w:rsid w:val="00633E0D"/>
    <w:rsid w:val="00636A08"/>
    <w:rsid w:val="00636DAA"/>
    <w:rsid w:val="00642155"/>
    <w:rsid w:val="0064269B"/>
    <w:rsid w:val="0064289B"/>
    <w:rsid w:val="006432E1"/>
    <w:rsid w:val="00643ABA"/>
    <w:rsid w:val="00645006"/>
    <w:rsid w:val="00646A5B"/>
    <w:rsid w:val="006470BF"/>
    <w:rsid w:val="00647845"/>
    <w:rsid w:val="006478D8"/>
    <w:rsid w:val="00651054"/>
    <w:rsid w:val="00652D50"/>
    <w:rsid w:val="00652D7C"/>
    <w:rsid w:val="006555A4"/>
    <w:rsid w:val="00656DE2"/>
    <w:rsid w:val="00660EF0"/>
    <w:rsid w:val="00661948"/>
    <w:rsid w:val="00661AAB"/>
    <w:rsid w:val="00664E4D"/>
    <w:rsid w:val="00666589"/>
    <w:rsid w:val="00666640"/>
    <w:rsid w:val="006666F8"/>
    <w:rsid w:val="00666F31"/>
    <w:rsid w:val="0066700E"/>
    <w:rsid w:val="006730EF"/>
    <w:rsid w:val="006748D6"/>
    <w:rsid w:val="00674E28"/>
    <w:rsid w:val="00676412"/>
    <w:rsid w:val="006771D1"/>
    <w:rsid w:val="006862CB"/>
    <w:rsid w:val="00690E99"/>
    <w:rsid w:val="0069211E"/>
    <w:rsid w:val="00694E74"/>
    <w:rsid w:val="006978FE"/>
    <w:rsid w:val="006A3131"/>
    <w:rsid w:val="006A409B"/>
    <w:rsid w:val="006A40D9"/>
    <w:rsid w:val="006A47C2"/>
    <w:rsid w:val="006A55ED"/>
    <w:rsid w:val="006A67CE"/>
    <w:rsid w:val="006B12CB"/>
    <w:rsid w:val="006B1624"/>
    <w:rsid w:val="006B3D39"/>
    <w:rsid w:val="006B64D5"/>
    <w:rsid w:val="006C09DE"/>
    <w:rsid w:val="006C2897"/>
    <w:rsid w:val="006C5E9B"/>
    <w:rsid w:val="006C5FCC"/>
    <w:rsid w:val="006C689F"/>
    <w:rsid w:val="006C7F45"/>
    <w:rsid w:val="006D0272"/>
    <w:rsid w:val="006D0462"/>
    <w:rsid w:val="006D1470"/>
    <w:rsid w:val="006D2EAE"/>
    <w:rsid w:val="006D3650"/>
    <w:rsid w:val="006D4D26"/>
    <w:rsid w:val="006D5B7B"/>
    <w:rsid w:val="006E0D07"/>
    <w:rsid w:val="006E14C0"/>
    <w:rsid w:val="006E5102"/>
    <w:rsid w:val="006E528C"/>
    <w:rsid w:val="006E5941"/>
    <w:rsid w:val="006E7E7C"/>
    <w:rsid w:val="006F6513"/>
    <w:rsid w:val="00701734"/>
    <w:rsid w:val="00704431"/>
    <w:rsid w:val="00707491"/>
    <w:rsid w:val="00707ED9"/>
    <w:rsid w:val="007111F2"/>
    <w:rsid w:val="00711732"/>
    <w:rsid w:val="00720057"/>
    <w:rsid w:val="00722087"/>
    <w:rsid w:val="00726FFC"/>
    <w:rsid w:val="00727DE7"/>
    <w:rsid w:val="00731057"/>
    <w:rsid w:val="0073117C"/>
    <w:rsid w:val="00731D24"/>
    <w:rsid w:val="0073240C"/>
    <w:rsid w:val="007327E2"/>
    <w:rsid w:val="00735497"/>
    <w:rsid w:val="00736E25"/>
    <w:rsid w:val="00740449"/>
    <w:rsid w:val="00741070"/>
    <w:rsid w:val="0074298C"/>
    <w:rsid w:val="00744445"/>
    <w:rsid w:val="00750986"/>
    <w:rsid w:val="007550AE"/>
    <w:rsid w:val="00756FF0"/>
    <w:rsid w:val="00757986"/>
    <w:rsid w:val="0076239D"/>
    <w:rsid w:val="00762D11"/>
    <w:rsid w:val="0076368C"/>
    <w:rsid w:val="00770059"/>
    <w:rsid w:val="00770FCF"/>
    <w:rsid w:val="00775266"/>
    <w:rsid w:val="0077583B"/>
    <w:rsid w:val="00776D75"/>
    <w:rsid w:val="00784792"/>
    <w:rsid w:val="00784B4C"/>
    <w:rsid w:val="007868F1"/>
    <w:rsid w:val="00786F06"/>
    <w:rsid w:val="00787EE8"/>
    <w:rsid w:val="00792BE5"/>
    <w:rsid w:val="00792D19"/>
    <w:rsid w:val="007970BB"/>
    <w:rsid w:val="007976FB"/>
    <w:rsid w:val="007A0525"/>
    <w:rsid w:val="007A4B93"/>
    <w:rsid w:val="007A6422"/>
    <w:rsid w:val="007A6FA1"/>
    <w:rsid w:val="007A74C3"/>
    <w:rsid w:val="007A7935"/>
    <w:rsid w:val="007B0095"/>
    <w:rsid w:val="007B0410"/>
    <w:rsid w:val="007B0461"/>
    <w:rsid w:val="007B0632"/>
    <w:rsid w:val="007B148C"/>
    <w:rsid w:val="007B1A94"/>
    <w:rsid w:val="007B2985"/>
    <w:rsid w:val="007B2E7B"/>
    <w:rsid w:val="007B3639"/>
    <w:rsid w:val="007B3A45"/>
    <w:rsid w:val="007B4A89"/>
    <w:rsid w:val="007B54AE"/>
    <w:rsid w:val="007B6FBB"/>
    <w:rsid w:val="007C1F08"/>
    <w:rsid w:val="007C3AC3"/>
    <w:rsid w:val="007C5574"/>
    <w:rsid w:val="007C593C"/>
    <w:rsid w:val="007C5E82"/>
    <w:rsid w:val="007D6B22"/>
    <w:rsid w:val="007E25AB"/>
    <w:rsid w:val="007E3027"/>
    <w:rsid w:val="007E40E4"/>
    <w:rsid w:val="007E4D9D"/>
    <w:rsid w:val="007E5902"/>
    <w:rsid w:val="007E5E95"/>
    <w:rsid w:val="007E6880"/>
    <w:rsid w:val="007E6E97"/>
    <w:rsid w:val="007E7F5F"/>
    <w:rsid w:val="007E7FB8"/>
    <w:rsid w:val="007F0CC2"/>
    <w:rsid w:val="007F26AA"/>
    <w:rsid w:val="007F4EC6"/>
    <w:rsid w:val="007F6A62"/>
    <w:rsid w:val="007F6AED"/>
    <w:rsid w:val="007F7641"/>
    <w:rsid w:val="00801144"/>
    <w:rsid w:val="00804144"/>
    <w:rsid w:val="00811094"/>
    <w:rsid w:val="008127B0"/>
    <w:rsid w:val="00813DB4"/>
    <w:rsid w:val="00813FDD"/>
    <w:rsid w:val="00815A63"/>
    <w:rsid w:val="00816299"/>
    <w:rsid w:val="00821757"/>
    <w:rsid w:val="00822A63"/>
    <w:rsid w:val="00823C6E"/>
    <w:rsid w:val="00826C92"/>
    <w:rsid w:val="0083088C"/>
    <w:rsid w:val="00835EFF"/>
    <w:rsid w:val="00836743"/>
    <w:rsid w:val="00843F74"/>
    <w:rsid w:val="00844080"/>
    <w:rsid w:val="00845531"/>
    <w:rsid w:val="00845EC3"/>
    <w:rsid w:val="00847CBA"/>
    <w:rsid w:val="00850486"/>
    <w:rsid w:val="0085053E"/>
    <w:rsid w:val="00850CA5"/>
    <w:rsid w:val="00851B7B"/>
    <w:rsid w:val="00852EE1"/>
    <w:rsid w:val="00867BDA"/>
    <w:rsid w:val="0087095D"/>
    <w:rsid w:val="00872D62"/>
    <w:rsid w:val="008750A9"/>
    <w:rsid w:val="0087552A"/>
    <w:rsid w:val="0087670F"/>
    <w:rsid w:val="008769F4"/>
    <w:rsid w:val="008777E1"/>
    <w:rsid w:val="0088113C"/>
    <w:rsid w:val="0088258D"/>
    <w:rsid w:val="008838F4"/>
    <w:rsid w:val="008839F5"/>
    <w:rsid w:val="00883C16"/>
    <w:rsid w:val="00884E85"/>
    <w:rsid w:val="0088500B"/>
    <w:rsid w:val="00886939"/>
    <w:rsid w:val="0089110B"/>
    <w:rsid w:val="0089251D"/>
    <w:rsid w:val="00893B26"/>
    <w:rsid w:val="00893B67"/>
    <w:rsid w:val="00894473"/>
    <w:rsid w:val="008A11A2"/>
    <w:rsid w:val="008A56FD"/>
    <w:rsid w:val="008A5841"/>
    <w:rsid w:val="008A62B8"/>
    <w:rsid w:val="008B0053"/>
    <w:rsid w:val="008B2C15"/>
    <w:rsid w:val="008B554D"/>
    <w:rsid w:val="008B63E6"/>
    <w:rsid w:val="008C192D"/>
    <w:rsid w:val="008C1FE8"/>
    <w:rsid w:val="008C25F4"/>
    <w:rsid w:val="008C2D60"/>
    <w:rsid w:val="008C569F"/>
    <w:rsid w:val="008C5C5B"/>
    <w:rsid w:val="008C6369"/>
    <w:rsid w:val="008D103A"/>
    <w:rsid w:val="008D1EDA"/>
    <w:rsid w:val="008D2C4D"/>
    <w:rsid w:val="008D33CD"/>
    <w:rsid w:val="008D3B5D"/>
    <w:rsid w:val="008D5140"/>
    <w:rsid w:val="008E2972"/>
    <w:rsid w:val="008E5E0E"/>
    <w:rsid w:val="008E5E57"/>
    <w:rsid w:val="008E6680"/>
    <w:rsid w:val="008E6D6A"/>
    <w:rsid w:val="008F42F3"/>
    <w:rsid w:val="008F6313"/>
    <w:rsid w:val="008F7791"/>
    <w:rsid w:val="0090058F"/>
    <w:rsid w:val="009010A5"/>
    <w:rsid w:val="00901563"/>
    <w:rsid w:val="00901EAA"/>
    <w:rsid w:val="00902C82"/>
    <w:rsid w:val="009038ED"/>
    <w:rsid w:val="00904A30"/>
    <w:rsid w:val="00905625"/>
    <w:rsid w:val="0090782A"/>
    <w:rsid w:val="009122E3"/>
    <w:rsid w:val="009126D2"/>
    <w:rsid w:val="009128A9"/>
    <w:rsid w:val="0091593C"/>
    <w:rsid w:val="0091792D"/>
    <w:rsid w:val="009206FA"/>
    <w:rsid w:val="00922F2F"/>
    <w:rsid w:val="00924598"/>
    <w:rsid w:val="00926D5F"/>
    <w:rsid w:val="009273BE"/>
    <w:rsid w:val="00927418"/>
    <w:rsid w:val="00931023"/>
    <w:rsid w:val="00931D34"/>
    <w:rsid w:val="00932C18"/>
    <w:rsid w:val="00937F38"/>
    <w:rsid w:val="0094292F"/>
    <w:rsid w:val="00943915"/>
    <w:rsid w:val="00944F59"/>
    <w:rsid w:val="00947068"/>
    <w:rsid w:val="00947D69"/>
    <w:rsid w:val="00950C78"/>
    <w:rsid w:val="0095115C"/>
    <w:rsid w:val="0095260B"/>
    <w:rsid w:val="00953E19"/>
    <w:rsid w:val="009547D5"/>
    <w:rsid w:val="00954981"/>
    <w:rsid w:val="00955EDF"/>
    <w:rsid w:val="0095752D"/>
    <w:rsid w:val="009610D8"/>
    <w:rsid w:val="009619D9"/>
    <w:rsid w:val="00961DE8"/>
    <w:rsid w:val="009625D7"/>
    <w:rsid w:val="0096547A"/>
    <w:rsid w:val="009654AD"/>
    <w:rsid w:val="009734D0"/>
    <w:rsid w:val="009756D2"/>
    <w:rsid w:val="00975E4D"/>
    <w:rsid w:val="009774E9"/>
    <w:rsid w:val="00977D37"/>
    <w:rsid w:val="00980E41"/>
    <w:rsid w:val="0098180C"/>
    <w:rsid w:val="009837E1"/>
    <w:rsid w:val="00984F2E"/>
    <w:rsid w:val="009954C9"/>
    <w:rsid w:val="0099674F"/>
    <w:rsid w:val="009A21C6"/>
    <w:rsid w:val="009A5D41"/>
    <w:rsid w:val="009A7E9D"/>
    <w:rsid w:val="009B009E"/>
    <w:rsid w:val="009B069C"/>
    <w:rsid w:val="009B1311"/>
    <w:rsid w:val="009B3502"/>
    <w:rsid w:val="009B50EE"/>
    <w:rsid w:val="009B72B3"/>
    <w:rsid w:val="009B7B89"/>
    <w:rsid w:val="009C0E3F"/>
    <w:rsid w:val="009C1E4F"/>
    <w:rsid w:val="009C48B3"/>
    <w:rsid w:val="009C4EB3"/>
    <w:rsid w:val="009C5815"/>
    <w:rsid w:val="009C5D90"/>
    <w:rsid w:val="009C62CD"/>
    <w:rsid w:val="009C70EB"/>
    <w:rsid w:val="009C739A"/>
    <w:rsid w:val="009C77B5"/>
    <w:rsid w:val="009C7F83"/>
    <w:rsid w:val="009D026C"/>
    <w:rsid w:val="009D187A"/>
    <w:rsid w:val="009D1972"/>
    <w:rsid w:val="009D373D"/>
    <w:rsid w:val="009D5725"/>
    <w:rsid w:val="009D7780"/>
    <w:rsid w:val="009D7EC5"/>
    <w:rsid w:val="009E1589"/>
    <w:rsid w:val="009E2A59"/>
    <w:rsid w:val="009E2C1E"/>
    <w:rsid w:val="009F41CF"/>
    <w:rsid w:val="009F4E79"/>
    <w:rsid w:val="009F4F4B"/>
    <w:rsid w:val="009F5313"/>
    <w:rsid w:val="009F5D47"/>
    <w:rsid w:val="009F6538"/>
    <w:rsid w:val="009F6721"/>
    <w:rsid w:val="00A01089"/>
    <w:rsid w:val="00A04B57"/>
    <w:rsid w:val="00A063C4"/>
    <w:rsid w:val="00A0654C"/>
    <w:rsid w:val="00A06BBA"/>
    <w:rsid w:val="00A11649"/>
    <w:rsid w:val="00A15876"/>
    <w:rsid w:val="00A16DEE"/>
    <w:rsid w:val="00A21BD4"/>
    <w:rsid w:val="00A225FF"/>
    <w:rsid w:val="00A227E8"/>
    <w:rsid w:val="00A22AE3"/>
    <w:rsid w:val="00A23764"/>
    <w:rsid w:val="00A23C8C"/>
    <w:rsid w:val="00A2500E"/>
    <w:rsid w:val="00A25A4E"/>
    <w:rsid w:val="00A31F1B"/>
    <w:rsid w:val="00A325FC"/>
    <w:rsid w:val="00A33BDA"/>
    <w:rsid w:val="00A3425F"/>
    <w:rsid w:val="00A36E48"/>
    <w:rsid w:val="00A37894"/>
    <w:rsid w:val="00A37996"/>
    <w:rsid w:val="00A40102"/>
    <w:rsid w:val="00A4409E"/>
    <w:rsid w:val="00A44969"/>
    <w:rsid w:val="00A45987"/>
    <w:rsid w:val="00A5197F"/>
    <w:rsid w:val="00A51CC3"/>
    <w:rsid w:val="00A52750"/>
    <w:rsid w:val="00A53142"/>
    <w:rsid w:val="00A549C0"/>
    <w:rsid w:val="00A57D98"/>
    <w:rsid w:val="00A60E40"/>
    <w:rsid w:val="00A640CA"/>
    <w:rsid w:val="00A64424"/>
    <w:rsid w:val="00A654B4"/>
    <w:rsid w:val="00A711FD"/>
    <w:rsid w:val="00A8275D"/>
    <w:rsid w:val="00A838E8"/>
    <w:rsid w:val="00A85A56"/>
    <w:rsid w:val="00A8644A"/>
    <w:rsid w:val="00A91E9E"/>
    <w:rsid w:val="00A9220F"/>
    <w:rsid w:val="00A945C2"/>
    <w:rsid w:val="00A96B95"/>
    <w:rsid w:val="00AA015C"/>
    <w:rsid w:val="00AA0177"/>
    <w:rsid w:val="00AA0EB8"/>
    <w:rsid w:val="00AA21A5"/>
    <w:rsid w:val="00AA3835"/>
    <w:rsid w:val="00AA6629"/>
    <w:rsid w:val="00AC058A"/>
    <w:rsid w:val="00AC1133"/>
    <w:rsid w:val="00AC118D"/>
    <w:rsid w:val="00AC44B6"/>
    <w:rsid w:val="00AC4994"/>
    <w:rsid w:val="00AD38D8"/>
    <w:rsid w:val="00AD3CE7"/>
    <w:rsid w:val="00AD5B5A"/>
    <w:rsid w:val="00AD640C"/>
    <w:rsid w:val="00AE15A7"/>
    <w:rsid w:val="00AE20ED"/>
    <w:rsid w:val="00AE49DE"/>
    <w:rsid w:val="00AE56F6"/>
    <w:rsid w:val="00AE64CA"/>
    <w:rsid w:val="00AE7784"/>
    <w:rsid w:val="00AF034B"/>
    <w:rsid w:val="00AF38D0"/>
    <w:rsid w:val="00AF43E4"/>
    <w:rsid w:val="00AF61B4"/>
    <w:rsid w:val="00B02100"/>
    <w:rsid w:val="00B0339A"/>
    <w:rsid w:val="00B06A2A"/>
    <w:rsid w:val="00B07FAC"/>
    <w:rsid w:val="00B136D0"/>
    <w:rsid w:val="00B13B77"/>
    <w:rsid w:val="00B2180E"/>
    <w:rsid w:val="00B251A1"/>
    <w:rsid w:val="00B269C5"/>
    <w:rsid w:val="00B30E8D"/>
    <w:rsid w:val="00B313D2"/>
    <w:rsid w:val="00B35BF8"/>
    <w:rsid w:val="00B363A2"/>
    <w:rsid w:val="00B37AD5"/>
    <w:rsid w:val="00B41725"/>
    <w:rsid w:val="00B41C8E"/>
    <w:rsid w:val="00B42AA2"/>
    <w:rsid w:val="00B454F2"/>
    <w:rsid w:val="00B468FD"/>
    <w:rsid w:val="00B50536"/>
    <w:rsid w:val="00B50F6F"/>
    <w:rsid w:val="00B536BB"/>
    <w:rsid w:val="00B53FC5"/>
    <w:rsid w:val="00B54574"/>
    <w:rsid w:val="00B557EC"/>
    <w:rsid w:val="00B566F1"/>
    <w:rsid w:val="00B6284C"/>
    <w:rsid w:val="00B65D93"/>
    <w:rsid w:val="00B73A73"/>
    <w:rsid w:val="00B75071"/>
    <w:rsid w:val="00B81545"/>
    <w:rsid w:val="00B83597"/>
    <w:rsid w:val="00B83B67"/>
    <w:rsid w:val="00B87B84"/>
    <w:rsid w:val="00B909DF"/>
    <w:rsid w:val="00B90AFE"/>
    <w:rsid w:val="00B94DEC"/>
    <w:rsid w:val="00B96C71"/>
    <w:rsid w:val="00BA28FB"/>
    <w:rsid w:val="00BA3284"/>
    <w:rsid w:val="00BA3561"/>
    <w:rsid w:val="00BA47A7"/>
    <w:rsid w:val="00BA6CE3"/>
    <w:rsid w:val="00BB00BA"/>
    <w:rsid w:val="00BB17D9"/>
    <w:rsid w:val="00BB6A30"/>
    <w:rsid w:val="00BB6ECD"/>
    <w:rsid w:val="00BB74F3"/>
    <w:rsid w:val="00BC1666"/>
    <w:rsid w:val="00BC2579"/>
    <w:rsid w:val="00BC51E8"/>
    <w:rsid w:val="00BC53A4"/>
    <w:rsid w:val="00BC7B78"/>
    <w:rsid w:val="00BC7BE4"/>
    <w:rsid w:val="00BD379F"/>
    <w:rsid w:val="00BD450F"/>
    <w:rsid w:val="00BD60EB"/>
    <w:rsid w:val="00BE24E2"/>
    <w:rsid w:val="00BE2AAD"/>
    <w:rsid w:val="00BE6D7F"/>
    <w:rsid w:val="00BE6F13"/>
    <w:rsid w:val="00BE7517"/>
    <w:rsid w:val="00BE7545"/>
    <w:rsid w:val="00BF01EE"/>
    <w:rsid w:val="00BF0B9B"/>
    <w:rsid w:val="00BF1B71"/>
    <w:rsid w:val="00BF3459"/>
    <w:rsid w:val="00BF3B91"/>
    <w:rsid w:val="00C01EEE"/>
    <w:rsid w:val="00C05B26"/>
    <w:rsid w:val="00C06FA5"/>
    <w:rsid w:val="00C12D5B"/>
    <w:rsid w:val="00C147D2"/>
    <w:rsid w:val="00C14D82"/>
    <w:rsid w:val="00C232A0"/>
    <w:rsid w:val="00C266DA"/>
    <w:rsid w:val="00C3068B"/>
    <w:rsid w:val="00C309B7"/>
    <w:rsid w:val="00C3302D"/>
    <w:rsid w:val="00C33B98"/>
    <w:rsid w:val="00C349A2"/>
    <w:rsid w:val="00C36098"/>
    <w:rsid w:val="00C4058E"/>
    <w:rsid w:val="00C40BDA"/>
    <w:rsid w:val="00C476F4"/>
    <w:rsid w:val="00C47B58"/>
    <w:rsid w:val="00C47E55"/>
    <w:rsid w:val="00C50F74"/>
    <w:rsid w:val="00C53070"/>
    <w:rsid w:val="00C56321"/>
    <w:rsid w:val="00C56A78"/>
    <w:rsid w:val="00C576E7"/>
    <w:rsid w:val="00C60E9B"/>
    <w:rsid w:val="00C61497"/>
    <w:rsid w:val="00C61C50"/>
    <w:rsid w:val="00C67C5B"/>
    <w:rsid w:val="00C7012F"/>
    <w:rsid w:val="00C70D36"/>
    <w:rsid w:val="00C732AF"/>
    <w:rsid w:val="00C7784A"/>
    <w:rsid w:val="00C80043"/>
    <w:rsid w:val="00C8284B"/>
    <w:rsid w:val="00C84894"/>
    <w:rsid w:val="00C84CFF"/>
    <w:rsid w:val="00C950E9"/>
    <w:rsid w:val="00C95C1C"/>
    <w:rsid w:val="00CA01A5"/>
    <w:rsid w:val="00CA1A94"/>
    <w:rsid w:val="00CA244B"/>
    <w:rsid w:val="00CA32C5"/>
    <w:rsid w:val="00CA3F33"/>
    <w:rsid w:val="00CA40F6"/>
    <w:rsid w:val="00CA4335"/>
    <w:rsid w:val="00CA4685"/>
    <w:rsid w:val="00CA4F4C"/>
    <w:rsid w:val="00CA556F"/>
    <w:rsid w:val="00CB0083"/>
    <w:rsid w:val="00CB1584"/>
    <w:rsid w:val="00CB27BE"/>
    <w:rsid w:val="00CB314C"/>
    <w:rsid w:val="00CB4947"/>
    <w:rsid w:val="00CB4E45"/>
    <w:rsid w:val="00CC00F9"/>
    <w:rsid w:val="00CC196A"/>
    <w:rsid w:val="00CC1B6D"/>
    <w:rsid w:val="00CC2BA7"/>
    <w:rsid w:val="00CC367B"/>
    <w:rsid w:val="00CC51AB"/>
    <w:rsid w:val="00CC62F8"/>
    <w:rsid w:val="00CD3CCC"/>
    <w:rsid w:val="00CD4143"/>
    <w:rsid w:val="00CD6025"/>
    <w:rsid w:val="00CE1497"/>
    <w:rsid w:val="00CE19CD"/>
    <w:rsid w:val="00CE7989"/>
    <w:rsid w:val="00CE7CC5"/>
    <w:rsid w:val="00CE7F51"/>
    <w:rsid w:val="00CF028C"/>
    <w:rsid w:val="00CF1B96"/>
    <w:rsid w:val="00CF2C19"/>
    <w:rsid w:val="00CF4671"/>
    <w:rsid w:val="00CF4FD6"/>
    <w:rsid w:val="00CF5425"/>
    <w:rsid w:val="00CF5BED"/>
    <w:rsid w:val="00D00A23"/>
    <w:rsid w:val="00D04423"/>
    <w:rsid w:val="00D04E6E"/>
    <w:rsid w:val="00D0562E"/>
    <w:rsid w:val="00D05ED9"/>
    <w:rsid w:val="00D07151"/>
    <w:rsid w:val="00D111AF"/>
    <w:rsid w:val="00D115D3"/>
    <w:rsid w:val="00D173F3"/>
    <w:rsid w:val="00D20486"/>
    <w:rsid w:val="00D2085D"/>
    <w:rsid w:val="00D21A04"/>
    <w:rsid w:val="00D228A4"/>
    <w:rsid w:val="00D2345E"/>
    <w:rsid w:val="00D245E2"/>
    <w:rsid w:val="00D260EA"/>
    <w:rsid w:val="00D26B76"/>
    <w:rsid w:val="00D27208"/>
    <w:rsid w:val="00D31EFC"/>
    <w:rsid w:val="00D33325"/>
    <w:rsid w:val="00D33514"/>
    <w:rsid w:val="00D33FB4"/>
    <w:rsid w:val="00D341BE"/>
    <w:rsid w:val="00D37930"/>
    <w:rsid w:val="00D43D64"/>
    <w:rsid w:val="00D44B80"/>
    <w:rsid w:val="00D45694"/>
    <w:rsid w:val="00D503A2"/>
    <w:rsid w:val="00D50F8C"/>
    <w:rsid w:val="00D5231D"/>
    <w:rsid w:val="00D542B9"/>
    <w:rsid w:val="00D549DD"/>
    <w:rsid w:val="00D6045D"/>
    <w:rsid w:val="00D67479"/>
    <w:rsid w:val="00D74AC0"/>
    <w:rsid w:val="00D76435"/>
    <w:rsid w:val="00D7702D"/>
    <w:rsid w:val="00D812EE"/>
    <w:rsid w:val="00D81A6C"/>
    <w:rsid w:val="00D82149"/>
    <w:rsid w:val="00D821A8"/>
    <w:rsid w:val="00D83921"/>
    <w:rsid w:val="00D84210"/>
    <w:rsid w:val="00D918A9"/>
    <w:rsid w:val="00D925F8"/>
    <w:rsid w:val="00D96404"/>
    <w:rsid w:val="00DA1583"/>
    <w:rsid w:val="00DA352B"/>
    <w:rsid w:val="00DA35B0"/>
    <w:rsid w:val="00DA5BEC"/>
    <w:rsid w:val="00DA64AC"/>
    <w:rsid w:val="00DB3474"/>
    <w:rsid w:val="00DB404B"/>
    <w:rsid w:val="00DB4CC7"/>
    <w:rsid w:val="00DB6B17"/>
    <w:rsid w:val="00DC2186"/>
    <w:rsid w:val="00DC37C1"/>
    <w:rsid w:val="00DC443A"/>
    <w:rsid w:val="00DC4444"/>
    <w:rsid w:val="00DC5441"/>
    <w:rsid w:val="00DD19D2"/>
    <w:rsid w:val="00DD20CE"/>
    <w:rsid w:val="00DD2171"/>
    <w:rsid w:val="00DD3794"/>
    <w:rsid w:val="00DD67CB"/>
    <w:rsid w:val="00DE14D2"/>
    <w:rsid w:val="00DE5EB3"/>
    <w:rsid w:val="00DE7F20"/>
    <w:rsid w:val="00DF01F2"/>
    <w:rsid w:val="00DF2CBC"/>
    <w:rsid w:val="00DF3CFA"/>
    <w:rsid w:val="00E004E0"/>
    <w:rsid w:val="00E00E64"/>
    <w:rsid w:val="00E015BC"/>
    <w:rsid w:val="00E01F5B"/>
    <w:rsid w:val="00E03410"/>
    <w:rsid w:val="00E04CF8"/>
    <w:rsid w:val="00E06BF2"/>
    <w:rsid w:val="00E10D56"/>
    <w:rsid w:val="00E13BFB"/>
    <w:rsid w:val="00E13C11"/>
    <w:rsid w:val="00E14C74"/>
    <w:rsid w:val="00E1519F"/>
    <w:rsid w:val="00E1521F"/>
    <w:rsid w:val="00E1532C"/>
    <w:rsid w:val="00E162FE"/>
    <w:rsid w:val="00E16761"/>
    <w:rsid w:val="00E20938"/>
    <w:rsid w:val="00E242F2"/>
    <w:rsid w:val="00E26158"/>
    <w:rsid w:val="00E26788"/>
    <w:rsid w:val="00E31D68"/>
    <w:rsid w:val="00E3323B"/>
    <w:rsid w:val="00E33D2F"/>
    <w:rsid w:val="00E435F0"/>
    <w:rsid w:val="00E44447"/>
    <w:rsid w:val="00E44D9A"/>
    <w:rsid w:val="00E45999"/>
    <w:rsid w:val="00E506EC"/>
    <w:rsid w:val="00E54143"/>
    <w:rsid w:val="00E56F75"/>
    <w:rsid w:val="00E573ED"/>
    <w:rsid w:val="00E57E35"/>
    <w:rsid w:val="00E61F2F"/>
    <w:rsid w:val="00E63965"/>
    <w:rsid w:val="00E711C8"/>
    <w:rsid w:val="00E72E6D"/>
    <w:rsid w:val="00E7430B"/>
    <w:rsid w:val="00E74D42"/>
    <w:rsid w:val="00E74DFD"/>
    <w:rsid w:val="00E7549B"/>
    <w:rsid w:val="00E82158"/>
    <w:rsid w:val="00E87E96"/>
    <w:rsid w:val="00E9005F"/>
    <w:rsid w:val="00E912E8"/>
    <w:rsid w:val="00E91F17"/>
    <w:rsid w:val="00E9205A"/>
    <w:rsid w:val="00E92CAD"/>
    <w:rsid w:val="00E942F0"/>
    <w:rsid w:val="00E94814"/>
    <w:rsid w:val="00E948C2"/>
    <w:rsid w:val="00E9725B"/>
    <w:rsid w:val="00EA1454"/>
    <w:rsid w:val="00EA36C4"/>
    <w:rsid w:val="00EA6177"/>
    <w:rsid w:val="00EA7AAA"/>
    <w:rsid w:val="00EA7DCF"/>
    <w:rsid w:val="00EB2B63"/>
    <w:rsid w:val="00EB569B"/>
    <w:rsid w:val="00EB6898"/>
    <w:rsid w:val="00EB7537"/>
    <w:rsid w:val="00EC1916"/>
    <w:rsid w:val="00EC7249"/>
    <w:rsid w:val="00ED2EF5"/>
    <w:rsid w:val="00ED3208"/>
    <w:rsid w:val="00ED435E"/>
    <w:rsid w:val="00ED6350"/>
    <w:rsid w:val="00ED65DA"/>
    <w:rsid w:val="00ED680B"/>
    <w:rsid w:val="00EE165B"/>
    <w:rsid w:val="00EE1830"/>
    <w:rsid w:val="00EE1DB7"/>
    <w:rsid w:val="00EE3C18"/>
    <w:rsid w:val="00EE41D4"/>
    <w:rsid w:val="00EE4E83"/>
    <w:rsid w:val="00EF1C09"/>
    <w:rsid w:val="00EF3AB0"/>
    <w:rsid w:val="00EF42D7"/>
    <w:rsid w:val="00EF4638"/>
    <w:rsid w:val="00F004AA"/>
    <w:rsid w:val="00F00C4F"/>
    <w:rsid w:val="00F01FC5"/>
    <w:rsid w:val="00F02913"/>
    <w:rsid w:val="00F04FDC"/>
    <w:rsid w:val="00F05A98"/>
    <w:rsid w:val="00F0668E"/>
    <w:rsid w:val="00F07101"/>
    <w:rsid w:val="00F10EC6"/>
    <w:rsid w:val="00F130C1"/>
    <w:rsid w:val="00F16807"/>
    <w:rsid w:val="00F210FD"/>
    <w:rsid w:val="00F21859"/>
    <w:rsid w:val="00F21CD1"/>
    <w:rsid w:val="00F22C6A"/>
    <w:rsid w:val="00F24441"/>
    <w:rsid w:val="00F27F96"/>
    <w:rsid w:val="00F30F55"/>
    <w:rsid w:val="00F311B9"/>
    <w:rsid w:val="00F32B51"/>
    <w:rsid w:val="00F32BAE"/>
    <w:rsid w:val="00F33D32"/>
    <w:rsid w:val="00F3410F"/>
    <w:rsid w:val="00F34235"/>
    <w:rsid w:val="00F42DDC"/>
    <w:rsid w:val="00F443D3"/>
    <w:rsid w:val="00F44CC2"/>
    <w:rsid w:val="00F4505E"/>
    <w:rsid w:val="00F47D79"/>
    <w:rsid w:val="00F60841"/>
    <w:rsid w:val="00F66F70"/>
    <w:rsid w:val="00F6766A"/>
    <w:rsid w:val="00F67742"/>
    <w:rsid w:val="00F70568"/>
    <w:rsid w:val="00F74229"/>
    <w:rsid w:val="00F767E6"/>
    <w:rsid w:val="00F77E9A"/>
    <w:rsid w:val="00F82273"/>
    <w:rsid w:val="00F826C9"/>
    <w:rsid w:val="00F826E4"/>
    <w:rsid w:val="00F92580"/>
    <w:rsid w:val="00F93BAC"/>
    <w:rsid w:val="00F940D4"/>
    <w:rsid w:val="00FA19F7"/>
    <w:rsid w:val="00FA1B44"/>
    <w:rsid w:val="00FA3A1C"/>
    <w:rsid w:val="00FA3EF3"/>
    <w:rsid w:val="00FA4206"/>
    <w:rsid w:val="00FA4C2D"/>
    <w:rsid w:val="00FB0885"/>
    <w:rsid w:val="00FB1577"/>
    <w:rsid w:val="00FB195D"/>
    <w:rsid w:val="00FB1AF8"/>
    <w:rsid w:val="00FB2050"/>
    <w:rsid w:val="00FB2ED1"/>
    <w:rsid w:val="00FB4DAD"/>
    <w:rsid w:val="00FB5052"/>
    <w:rsid w:val="00FC1342"/>
    <w:rsid w:val="00FC18E7"/>
    <w:rsid w:val="00FC2278"/>
    <w:rsid w:val="00FC4C61"/>
    <w:rsid w:val="00FC5BC3"/>
    <w:rsid w:val="00FC631C"/>
    <w:rsid w:val="00FC6B4F"/>
    <w:rsid w:val="00FD10C3"/>
    <w:rsid w:val="00FD2605"/>
    <w:rsid w:val="00FD2B1A"/>
    <w:rsid w:val="00FD58F0"/>
    <w:rsid w:val="00FD6877"/>
    <w:rsid w:val="00FD7C32"/>
    <w:rsid w:val="00FE090E"/>
    <w:rsid w:val="00FE3354"/>
    <w:rsid w:val="00FE37A8"/>
    <w:rsid w:val="00FE6EFB"/>
    <w:rsid w:val="00FE7BF0"/>
    <w:rsid w:val="00FF1810"/>
    <w:rsid w:val="00FF3160"/>
    <w:rsid w:val="00FF3331"/>
    <w:rsid w:val="00FF6B6A"/>
    <w:rsid w:val="00FF7B3D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C158C"/>
  <w15:chartTrackingRefBased/>
  <w15:docId w15:val="{2C9B8D15-1CE3-4043-BE5F-8275C47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22"/>
    <w:rPr>
      <w:sz w:val="24"/>
    </w:rPr>
  </w:style>
  <w:style w:type="paragraph" w:styleId="Heading1">
    <w:name w:val="heading 1"/>
    <w:basedOn w:val="Normal"/>
    <w:next w:val="Normal"/>
    <w:qFormat/>
    <w:rsid w:val="0006250D"/>
    <w:pPr>
      <w:keepNext/>
      <w:tabs>
        <w:tab w:val="left" w:pos="-720"/>
        <w:tab w:val="left" w:pos="0"/>
      </w:tabs>
      <w:suppressAutoHyphens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4C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4CC2"/>
  </w:style>
  <w:style w:type="paragraph" w:styleId="Header">
    <w:name w:val="header"/>
    <w:basedOn w:val="Normal"/>
    <w:rsid w:val="00F44CC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F44CC2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E90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97F"/>
    <w:pPr>
      <w:ind w:left="720"/>
    </w:pPr>
  </w:style>
  <w:style w:type="character" w:styleId="Hyperlink">
    <w:name w:val="Hyperlink"/>
    <w:rsid w:val="00756FF0"/>
    <w:rPr>
      <w:color w:val="0000FF"/>
      <w:u w:val="single"/>
    </w:rPr>
  </w:style>
  <w:style w:type="table" w:styleId="TableGrid">
    <w:name w:val="Table Grid"/>
    <w:basedOn w:val="TableNormal"/>
    <w:uiPriority w:val="59"/>
    <w:rsid w:val="00461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0410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0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105D"/>
  </w:style>
  <w:style w:type="paragraph" w:styleId="CommentSubject">
    <w:name w:val="annotation subject"/>
    <w:basedOn w:val="CommentText"/>
    <w:next w:val="CommentText"/>
    <w:link w:val="CommentSubjectChar"/>
    <w:rsid w:val="0004105D"/>
    <w:rPr>
      <w:b/>
      <w:bCs/>
    </w:rPr>
  </w:style>
  <w:style w:type="character" w:customStyle="1" w:styleId="CommentSubjectChar">
    <w:name w:val="Comment Subject Char"/>
    <w:link w:val="CommentSubject"/>
    <w:rsid w:val="0004105D"/>
    <w:rPr>
      <w:b/>
      <w:bCs/>
    </w:rPr>
  </w:style>
  <w:style w:type="table" w:styleId="MediumShading1">
    <w:name w:val="Medium Shading 1"/>
    <w:basedOn w:val="TableNormal"/>
    <w:uiPriority w:val="63"/>
    <w:rsid w:val="00736E2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736E2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Knowledgebankbody">
    <w:name w:val="Knowledgebank body"/>
    <w:rsid w:val="004F5114"/>
    <w:pPr>
      <w:keepLines/>
      <w:spacing w:after="120"/>
    </w:pPr>
    <w:rPr>
      <w:rFonts w:ascii="Calibri" w:eastAsiaTheme="minorHAnsi" w:hAnsiTheme="minorHAnsi" w:cstheme="minorBidi"/>
      <w:bCs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0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9892ad78d7fc5fd1/Technical%20Connection/Newsletters/Older%20employment%20rates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9892ad78d7fc5fd1/Technical%20Connection/Newsletters/Net%20Rental%20Income%20summer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9892ad78d7fc5fd1/Technical%20Connection/Newsletters/Net%20Rental%20Income%20summer%202019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The Greying Workforce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women 65+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'[Older employment rates.xls]data'!$A$236:$A$464</c:f>
              <c:strCache>
                <c:ptCount val="229"/>
                <c:pt idx="0">
                  <c:v>2000 JAN</c:v>
                </c:pt>
                <c:pt idx="1">
                  <c:v>2000 FEB</c:v>
                </c:pt>
                <c:pt idx="2">
                  <c:v>2000 MAR</c:v>
                </c:pt>
                <c:pt idx="3">
                  <c:v>2000 APR</c:v>
                </c:pt>
                <c:pt idx="4">
                  <c:v>2000 MAY</c:v>
                </c:pt>
                <c:pt idx="5">
                  <c:v>2000 JUN</c:v>
                </c:pt>
                <c:pt idx="6">
                  <c:v>2000 JUL</c:v>
                </c:pt>
                <c:pt idx="7">
                  <c:v>2000 AUG</c:v>
                </c:pt>
                <c:pt idx="8">
                  <c:v>2000 SEP</c:v>
                </c:pt>
                <c:pt idx="9">
                  <c:v>2000 OCT</c:v>
                </c:pt>
                <c:pt idx="10">
                  <c:v>2000 NOV</c:v>
                </c:pt>
                <c:pt idx="11">
                  <c:v>2000 DEC</c:v>
                </c:pt>
                <c:pt idx="12">
                  <c:v>2001 JAN</c:v>
                </c:pt>
                <c:pt idx="13">
                  <c:v>2001 FEB</c:v>
                </c:pt>
                <c:pt idx="14">
                  <c:v>2001 MAR</c:v>
                </c:pt>
                <c:pt idx="15">
                  <c:v>2001 APR</c:v>
                </c:pt>
                <c:pt idx="16">
                  <c:v>2001 MAY</c:v>
                </c:pt>
                <c:pt idx="17">
                  <c:v>2001 JUN</c:v>
                </c:pt>
                <c:pt idx="18">
                  <c:v>2001 JUL</c:v>
                </c:pt>
                <c:pt idx="19">
                  <c:v>2001 AUG</c:v>
                </c:pt>
                <c:pt idx="20">
                  <c:v>2001 SEP</c:v>
                </c:pt>
                <c:pt idx="21">
                  <c:v>2001 OCT</c:v>
                </c:pt>
                <c:pt idx="22">
                  <c:v>2001 NOV</c:v>
                </c:pt>
                <c:pt idx="23">
                  <c:v>2001 DEC</c:v>
                </c:pt>
                <c:pt idx="24">
                  <c:v>2002 JAN</c:v>
                </c:pt>
                <c:pt idx="25">
                  <c:v>2002 FEB</c:v>
                </c:pt>
                <c:pt idx="26">
                  <c:v>2002 MAR</c:v>
                </c:pt>
                <c:pt idx="27">
                  <c:v>2002 APR</c:v>
                </c:pt>
                <c:pt idx="28">
                  <c:v>2002 MAY</c:v>
                </c:pt>
                <c:pt idx="29">
                  <c:v>2002 JUN</c:v>
                </c:pt>
                <c:pt idx="30">
                  <c:v>2002 JUL</c:v>
                </c:pt>
                <c:pt idx="31">
                  <c:v>2002 AUG</c:v>
                </c:pt>
                <c:pt idx="32">
                  <c:v>2002 SEP</c:v>
                </c:pt>
                <c:pt idx="33">
                  <c:v>2002 OCT</c:v>
                </c:pt>
                <c:pt idx="34">
                  <c:v>2002 NOV</c:v>
                </c:pt>
                <c:pt idx="35">
                  <c:v>2002 DEC</c:v>
                </c:pt>
                <c:pt idx="36">
                  <c:v>2003 JAN</c:v>
                </c:pt>
                <c:pt idx="37">
                  <c:v>2003 FEB</c:v>
                </c:pt>
                <c:pt idx="38">
                  <c:v>2003 MAR</c:v>
                </c:pt>
                <c:pt idx="39">
                  <c:v>2003 APR</c:v>
                </c:pt>
                <c:pt idx="40">
                  <c:v>2003 MAY</c:v>
                </c:pt>
                <c:pt idx="41">
                  <c:v>2003 JUN</c:v>
                </c:pt>
                <c:pt idx="42">
                  <c:v>2003 JUL</c:v>
                </c:pt>
                <c:pt idx="43">
                  <c:v>2003 AUG</c:v>
                </c:pt>
                <c:pt idx="44">
                  <c:v>2003 SEP</c:v>
                </c:pt>
                <c:pt idx="45">
                  <c:v>2003 OCT</c:v>
                </c:pt>
                <c:pt idx="46">
                  <c:v>2003 NOV</c:v>
                </c:pt>
                <c:pt idx="47">
                  <c:v>2003 DEC</c:v>
                </c:pt>
                <c:pt idx="48">
                  <c:v>2004 JAN</c:v>
                </c:pt>
                <c:pt idx="49">
                  <c:v>2004 FEB</c:v>
                </c:pt>
                <c:pt idx="50">
                  <c:v>2004 MAR</c:v>
                </c:pt>
                <c:pt idx="51">
                  <c:v>2004 APR</c:v>
                </c:pt>
                <c:pt idx="52">
                  <c:v>2004 MAY</c:v>
                </c:pt>
                <c:pt idx="53">
                  <c:v>2004 JUN</c:v>
                </c:pt>
                <c:pt idx="54">
                  <c:v>2004 JUL</c:v>
                </c:pt>
                <c:pt idx="55">
                  <c:v>2004 AUG</c:v>
                </c:pt>
                <c:pt idx="56">
                  <c:v>2004 SEP</c:v>
                </c:pt>
                <c:pt idx="57">
                  <c:v>2004 OCT</c:v>
                </c:pt>
                <c:pt idx="58">
                  <c:v>2004 NOV</c:v>
                </c:pt>
                <c:pt idx="59">
                  <c:v>2004 DEC</c:v>
                </c:pt>
                <c:pt idx="60">
                  <c:v>2005 JAN</c:v>
                </c:pt>
                <c:pt idx="61">
                  <c:v>2005 FEB</c:v>
                </c:pt>
                <c:pt idx="62">
                  <c:v>2005 MAR</c:v>
                </c:pt>
                <c:pt idx="63">
                  <c:v>2005 APR</c:v>
                </c:pt>
                <c:pt idx="64">
                  <c:v>2005 MAY</c:v>
                </c:pt>
                <c:pt idx="65">
                  <c:v>2005 JUN</c:v>
                </c:pt>
                <c:pt idx="66">
                  <c:v>2005 JUL</c:v>
                </c:pt>
                <c:pt idx="67">
                  <c:v>2005 AUG</c:v>
                </c:pt>
                <c:pt idx="68">
                  <c:v>2005 SEP</c:v>
                </c:pt>
                <c:pt idx="69">
                  <c:v>2005 OCT</c:v>
                </c:pt>
                <c:pt idx="70">
                  <c:v>2005 NOV</c:v>
                </c:pt>
                <c:pt idx="71">
                  <c:v>2005 DEC</c:v>
                </c:pt>
                <c:pt idx="72">
                  <c:v>2006 JAN</c:v>
                </c:pt>
                <c:pt idx="73">
                  <c:v>2006 FEB</c:v>
                </c:pt>
                <c:pt idx="74">
                  <c:v>2006 MAR</c:v>
                </c:pt>
                <c:pt idx="75">
                  <c:v>2006 APR</c:v>
                </c:pt>
                <c:pt idx="76">
                  <c:v>2006 MAY</c:v>
                </c:pt>
                <c:pt idx="77">
                  <c:v>2006 JUN</c:v>
                </c:pt>
                <c:pt idx="78">
                  <c:v>2006 JUL</c:v>
                </c:pt>
                <c:pt idx="79">
                  <c:v>2006 AUG</c:v>
                </c:pt>
                <c:pt idx="80">
                  <c:v>2006 SEP</c:v>
                </c:pt>
                <c:pt idx="81">
                  <c:v>2006 OCT</c:v>
                </c:pt>
                <c:pt idx="82">
                  <c:v>2006 NOV</c:v>
                </c:pt>
                <c:pt idx="83">
                  <c:v>2006 DEC</c:v>
                </c:pt>
                <c:pt idx="84">
                  <c:v>2007 JAN</c:v>
                </c:pt>
                <c:pt idx="85">
                  <c:v>2007 FEB</c:v>
                </c:pt>
                <c:pt idx="86">
                  <c:v>2007 MAR</c:v>
                </c:pt>
                <c:pt idx="87">
                  <c:v>2007 APR</c:v>
                </c:pt>
                <c:pt idx="88">
                  <c:v>2007 MAY</c:v>
                </c:pt>
                <c:pt idx="89">
                  <c:v>2007 JUN</c:v>
                </c:pt>
                <c:pt idx="90">
                  <c:v>2007 JUL</c:v>
                </c:pt>
                <c:pt idx="91">
                  <c:v>2007 AUG</c:v>
                </c:pt>
                <c:pt idx="92">
                  <c:v>2007 SEP</c:v>
                </c:pt>
                <c:pt idx="93">
                  <c:v>2007 OCT</c:v>
                </c:pt>
                <c:pt idx="94">
                  <c:v>2007 NOV</c:v>
                </c:pt>
                <c:pt idx="95">
                  <c:v>2007 DEC</c:v>
                </c:pt>
                <c:pt idx="96">
                  <c:v>2008 JAN</c:v>
                </c:pt>
                <c:pt idx="97">
                  <c:v>2008 FEB</c:v>
                </c:pt>
                <c:pt idx="98">
                  <c:v>2008 MAR</c:v>
                </c:pt>
                <c:pt idx="99">
                  <c:v>2008 APR</c:v>
                </c:pt>
                <c:pt idx="100">
                  <c:v>2008 MAY</c:v>
                </c:pt>
                <c:pt idx="101">
                  <c:v>2008 JUN</c:v>
                </c:pt>
                <c:pt idx="102">
                  <c:v>2008 JUL</c:v>
                </c:pt>
                <c:pt idx="103">
                  <c:v>2008 AUG</c:v>
                </c:pt>
                <c:pt idx="104">
                  <c:v>2008 SEP</c:v>
                </c:pt>
                <c:pt idx="105">
                  <c:v>2008 OCT</c:v>
                </c:pt>
                <c:pt idx="106">
                  <c:v>2008 NOV</c:v>
                </c:pt>
                <c:pt idx="107">
                  <c:v>2008 DEC</c:v>
                </c:pt>
                <c:pt idx="108">
                  <c:v>2009 JAN</c:v>
                </c:pt>
                <c:pt idx="109">
                  <c:v>2009 FEB</c:v>
                </c:pt>
                <c:pt idx="110">
                  <c:v>2009 MAR</c:v>
                </c:pt>
                <c:pt idx="111">
                  <c:v>2009 APR</c:v>
                </c:pt>
                <c:pt idx="112">
                  <c:v>2009 MAY</c:v>
                </c:pt>
                <c:pt idx="113">
                  <c:v>2009 JUN</c:v>
                </c:pt>
                <c:pt idx="114">
                  <c:v>2009 JUL</c:v>
                </c:pt>
                <c:pt idx="115">
                  <c:v>2009 AUG</c:v>
                </c:pt>
                <c:pt idx="116">
                  <c:v>2009 SEP</c:v>
                </c:pt>
                <c:pt idx="117">
                  <c:v>2009 OCT</c:v>
                </c:pt>
                <c:pt idx="118">
                  <c:v>2009 NOV</c:v>
                </c:pt>
                <c:pt idx="119">
                  <c:v>2009 DEC</c:v>
                </c:pt>
                <c:pt idx="120">
                  <c:v>2010 JAN</c:v>
                </c:pt>
                <c:pt idx="121">
                  <c:v>2010 FEB</c:v>
                </c:pt>
                <c:pt idx="122">
                  <c:v>2010 MAR</c:v>
                </c:pt>
                <c:pt idx="123">
                  <c:v>2010 APR</c:v>
                </c:pt>
                <c:pt idx="124">
                  <c:v>2010 MAY</c:v>
                </c:pt>
                <c:pt idx="125">
                  <c:v>2010 JUN</c:v>
                </c:pt>
                <c:pt idx="126">
                  <c:v>2010 JUL</c:v>
                </c:pt>
                <c:pt idx="127">
                  <c:v>2010 AUG</c:v>
                </c:pt>
                <c:pt idx="128">
                  <c:v>2010 SEP</c:v>
                </c:pt>
                <c:pt idx="129">
                  <c:v>2010 OCT</c:v>
                </c:pt>
                <c:pt idx="130">
                  <c:v>2010 NOV</c:v>
                </c:pt>
                <c:pt idx="131">
                  <c:v>2010 DEC</c:v>
                </c:pt>
                <c:pt idx="132">
                  <c:v>2011 JAN</c:v>
                </c:pt>
                <c:pt idx="133">
                  <c:v>2011 FEB</c:v>
                </c:pt>
                <c:pt idx="134">
                  <c:v>2011 MAR</c:v>
                </c:pt>
                <c:pt idx="135">
                  <c:v>2011 APR</c:v>
                </c:pt>
                <c:pt idx="136">
                  <c:v>2011 MAY</c:v>
                </c:pt>
                <c:pt idx="137">
                  <c:v>2011 JUN</c:v>
                </c:pt>
                <c:pt idx="138">
                  <c:v>2011 JUL</c:v>
                </c:pt>
                <c:pt idx="139">
                  <c:v>2011 AUG</c:v>
                </c:pt>
                <c:pt idx="140">
                  <c:v>2011 SEP</c:v>
                </c:pt>
                <c:pt idx="141">
                  <c:v>2011 OCT</c:v>
                </c:pt>
                <c:pt idx="142">
                  <c:v>2011 NOV</c:v>
                </c:pt>
                <c:pt idx="143">
                  <c:v>2011 DEC</c:v>
                </c:pt>
                <c:pt idx="144">
                  <c:v>2012 JAN</c:v>
                </c:pt>
                <c:pt idx="145">
                  <c:v>2012 FEB</c:v>
                </c:pt>
                <c:pt idx="146">
                  <c:v>2012 MAR</c:v>
                </c:pt>
                <c:pt idx="147">
                  <c:v>2012 APR</c:v>
                </c:pt>
                <c:pt idx="148">
                  <c:v>2012 MAY</c:v>
                </c:pt>
                <c:pt idx="149">
                  <c:v>2012 JUN</c:v>
                </c:pt>
                <c:pt idx="150">
                  <c:v>2012 JUL</c:v>
                </c:pt>
                <c:pt idx="151">
                  <c:v>2012 AUG</c:v>
                </c:pt>
                <c:pt idx="152">
                  <c:v>2012 SEP</c:v>
                </c:pt>
                <c:pt idx="153">
                  <c:v>2012 OCT</c:v>
                </c:pt>
                <c:pt idx="154">
                  <c:v>2012 NOV</c:v>
                </c:pt>
                <c:pt idx="155">
                  <c:v>2012 DEC</c:v>
                </c:pt>
                <c:pt idx="156">
                  <c:v>2013 JAN</c:v>
                </c:pt>
                <c:pt idx="157">
                  <c:v>2013 FEB</c:v>
                </c:pt>
                <c:pt idx="158">
                  <c:v>2013 MAR</c:v>
                </c:pt>
                <c:pt idx="159">
                  <c:v>2013 APR</c:v>
                </c:pt>
                <c:pt idx="160">
                  <c:v>2013 MAY</c:v>
                </c:pt>
                <c:pt idx="161">
                  <c:v>2013 JUN</c:v>
                </c:pt>
                <c:pt idx="162">
                  <c:v>2013 JUL</c:v>
                </c:pt>
                <c:pt idx="163">
                  <c:v>2013 AUG</c:v>
                </c:pt>
                <c:pt idx="164">
                  <c:v>2013 SEP</c:v>
                </c:pt>
                <c:pt idx="165">
                  <c:v>2013 OCT</c:v>
                </c:pt>
                <c:pt idx="166">
                  <c:v>2013 NOV</c:v>
                </c:pt>
                <c:pt idx="167">
                  <c:v>2013 DEC</c:v>
                </c:pt>
                <c:pt idx="168">
                  <c:v>2014 JAN</c:v>
                </c:pt>
                <c:pt idx="169">
                  <c:v>2014 FEB</c:v>
                </c:pt>
                <c:pt idx="170">
                  <c:v>2014 MAR</c:v>
                </c:pt>
                <c:pt idx="171">
                  <c:v>2014 APR</c:v>
                </c:pt>
                <c:pt idx="172">
                  <c:v>2014 MAY</c:v>
                </c:pt>
                <c:pt idx="173">
                  <c:v>2014 JUN</c:v>
                </c:pt>
                <c:pt idx="174">
                  <c:v>2014 JUL</c:v>
                </c:pt>
                <c:pt idx="175">
                  <c:v>2014 AUG</c:v>
                </c:pt>
                <c:pt idx="176">
                  <c:v>2014 SEP</c:v>
                </c:pt>
                <c:pt idx="177">
                  <c:v>2014 OCT</c:v>
                </c:pt>
                <c:pt idx="178">
                  <c:v>2014 NOV</c:v>
                </c:pt>
                <c:pt idx="179">
                  <c:v>2014 DEC</c:v>
                </c:pt>
                <c:pt idx="180">
                  <c:v>2015 JAN</c:v>
                </c:pt>
                <c:pt idx="181">
                  <c:v>2015 FEB</c:v>
                </c:pt>
                <c:pt idx="182">
                  <c:v>2015 MAR</c:v>
                </c:pt>
                <c:pt idx="183">
                  <c:v>2015 APR</c:v>
                </c:pt>
                <c:pt idx="184">
                  <c:v>2015 MAY</c:v>
                </c:pt>
                <c:pt idx="185">
                  <c:v>2015 JUN</c:v>
                </c:pt>
                <c:pt idx="186">
                  <c:v>2015 JUL</c:v>
                </c:pt>
                <c:pt idx="187">
                  <c:v>2015 AUG</c:v>
                </c:pt>
                <c:pt idx="188">
                  <c:v>2015 SEP</c:v>
                </c:pt>
                <c:pt idx="189">
                  <c:v>2015 OCT</c:v>
                </c:pt>
                <c:pt idx="190">
                  <c:v>2015 NOV</c:v>
                </c:pt>
                <c:pt idx="191">
                  <c:v>2015 DEC</c:v>
                </c:pt>
                <c:pt idx="192">
                  <c:v>2016 JAN</c:v>
                </c:pt>
                <c:pt idx="193">
                  <c:v>2016 FEB</c:v>
                </c:pt>
                <c:pt idx="194">
                  <c:v>2016 MAR</c:v>
                </c:pt>
                <c:pt idx="195">
                  <c:v>2016 APR</c:v>
                </c:pt>
                <c:pt idx="196">
                  <c:v>2016 MAY</c:v>
                </c:pt>
                <c:pt idx="197">
                  <c:v>2016 JUN</c:v>
                </c:pt>
                <c:pt idx="198">
                  <c:v>2016 JUL</c:v>
                </c:pt>
                <c:pt idx="199">
                  <c:v>2016 AUG</c:v>
                </c:pt>
                <c:pt idx="200">
                  <c:v>2016 SEP</c:v>
                </c:pt>
                <c:pt idx="201">
                  <c:v>2016 OCT</c:v>
                </c:pt>
                <c:pt idx="202">
                  <c:v>2016 NOV</c:v>
                </c:pt>
                <c:pt idx="203">
                  <c:v>2016 DEC</c:v>
                </c:pt>
                <c:pt idx="204">
                  <c:v>2017 JAN</c:v>
                </c:pt>
                <c:pt idx="205">
                  <c:v>2017 FEB</c:v>
                </c:pt>
                <c:pt idx="206">
                  <c:v>2017 MAR</c:v>
                </c:pt>
                <c:pt idx="207">
                  <c:v>2017 APR</c:v>
                </c:pt>
                <c:pt idx="208">
                  <c:v>2017 MAY</c:v>
                </c:pt>
                <c:pt idx="209">
                  <c:v>2017 JUN</c:v>
                </c:pt>
                <c:pt idx="210">
                  <c:v>2017 JUL</c:v>
                </c:pt>
                <c:pt idx="211">
                  <c:v>2017 AUG</c:v>
                </c:pt>
                <c:pt idx="212">
                  <c:v>2017 SEP</c:v>
                </c:pt>
                <c:pt idx="213">
                  <c:v>2017 OCT</c:v>
                </c:pt>
                <c:pt idx="214">
                  <c:v>2017 NOV</c:v>
                </c:pt>
                <c:pt idx="215">
                  <c:v>2017 DEC</c:v>
                </c:pt>
                <c:pt idx="216">
                  <c:v>2018 JAN</c:v>
                </c:pt>
                <c:pt idx="217">
                  <c:v>2018 FEB</c:v>
                </c:pt>
                <c:pt idx="218">
                  <c:v>2018 MAR</c:v>
                </c:pt>
                <c:pt idx="219">
                  <c:v>2018 APR</c:v>
                </c:pt>
                <c:pt idx="220">
                  <c:v>2018 MAY</c:v>
                </c:pt>
                <c:pt idx="221">
                  <c:v>2018 JUN</c:v>
                </c:pt>
                <c:pt idx="222">
                  <c:v>2018 JUL</c:v>
                </c:pt>
                <c:pt idx="223">
                  <c:v>2018 AUG</c:v>
                </c:pt>
                <c:pt idx="224">
                  <c:v>2018 SEP</c:v>
                </c:pt>
                <c:pt idx="225">
                  <c:v>2018 OCT</c:v>
                </c:pt>
                <c:pt idx="226">
                  <c:v>2018 NOV</c:v>
                </c:pt>
                <c:pt idx="227">
                  <c:v>2018 DEC</c:v>
                </c:pt>
                <c:pt idx="228">
                  <c:v>2019 JAN</c:v>
                </c:pt>
              </c:strCache>
            </c:strRef>
          </c:cat>
          <c:val>
            <c:numRef>
              <c:f>'[Older employment rates.xls]data'!$B$236:$B$464</c:f>
              <c:numCache>
                <c:formatCode>0.0</c:formatCode>
                <c:ptCount val="229"/>
                <c:pt idx="0">
                  <c:v>3.6</c:v>
                </c:pt>
                <c:pt idx="1">
                  <c:v>3.5</c:v>
                </c:pt>
                <c:pt idx="2">
                  <c:v>3.4</c:v>
                </c:pt>
                <c:pt idx="3">
                  <c:v>3.3</c:v>
                </c:pt>
                <c:pt idx="4">
                  <c:v>3.4</c:v>
                </c:pt>
                <c:pt idx="5">
                  <c:v>3.5</c:v>
                </c:pt>
                <c:pt idx="6">
                  <c:v>3.4</c:v>
                </c:pt>
                <c:pt idx="7">
                  <c:v>3.3</c:v>
                </c:pt>
                <c:pt idx="8">
                  <c:v>3.2</c:v>
                </c:pt>
                <c:pt idx="9">
                  <c:v>3.3</c:v>
                </c:pt>
                <c:pt idx="10">
                  <c:v>3.2</c:v>
                </c:pt>
                <c:pt idx="11">
                  <c:v>3.1</c:v>
                </c:pt>
                <c:pt idx="12">
                  <c:v>3</c:v>
                </c:pt>
                <c:pt idx="13">
                  <c:v>2.9</c:v>
                </c:pt>
                <c:pt idx="14">
                  <c:v>2.9</c:v>
                </c:pt>
                <c:pt idx="15">
                  <c:v>3</c:v>
                </c:pt>
                <c:pt idx="16">
                  <c:v>3.1</c:v>
                </c:pt>
                <c:pt idx="17">
                  <c:v>3.2</c:v>
                </c:pt>
                <c:pt idx="18">
                  <c:v>3.3</c:v>
                </c:pt>
                <c:pt idx="19">
                  <c:v>3.4</c:v>
                </c:pt>
                <c:pt idx="20">
                  <c:v>3.4</c:v>
                </c:pt>
                <c:pt idx="21">
                  <c:v>3.5</c:v>
                </c:pt>
                <c:pt idx="22">
                  <c:v>3.5</c:v>
                </c:pt>
                <c:pt idx="23">
                  <c:v>3.5</c:v>
                </c:pt>
                <c:pt idx="24">
                  <c:v>3.6</c:v>
                </c:pt>
                <c:pt idx="25">
                  <c:v>3.7</c:v>
                </c:pt>
                <c:pt idx="26">
                  <c:v>3.6</c:v>
                </c:pt>
                <c:pt idx="27">
                  <c:v>3.6</c:v>
                </c:pt>
                <c:pt idx="28">
                  <c:v>3.5</c:v>
                </c:pt>
                <c:pt idx="29">
                  <c:v>3.6</c:v>
                </c:pt>
                <c:pt idx="30">
                  <c:v>3.4</c:v>
                </c:pt>
                <c:pt idx="31">
                  <c:v>3.4</c:v>
                </c:pt>
                <c:pt idx="32">
                  <c:v>3.4</c:v>
                </c:pt>
                <c:pt idx="33">
                  <c:v>3.5</c:v>
                </c:pt>
                <c:pt idx="34">
                  <c:v>3.5</c:v>
                </c:pt>
                <c:pt idx="35">
                  <c:v>3.5</c:v>
                </c:pt>
                <c:pt idx="36">
                  <c:v>3.6</c:v>
                </c:pt>
                <c:pt idx="37">
                  <c:v>3.6</c:v>
                </c:pt>
                <c:pt idx="38">
                  <c:v>3.6</c:v>
                </c:pt>
                <c:pt idx="39">
                  <c:v>3.6</c:v>
                </c:pt>
                <c:pt idx="40">
                  <c:v>3.6</c:v>
                </c:pt>
                <c:pt idx="41">
                  <c:v>3.7</c:v>
                </c:pt>
                <c:pt idx="42">
                  <c:v>3.8</c:v>
                </c:pt>
                <c:pt idx="43">
                  <c:v>3.9</c:v>
                </c:pt>
                <c:pt idx="44">
                  <c:v>3.9</c:v>
                </c:pt>
                <c:pt idx="45">
                  <c:v>3.8</c:v>
                </c:pt>
                <c:pt idx="46">
                  <c:v>3.9</c:v>
                </c:pt>
                <c:pt idx="47">
                  <c:v>3.8</c:v>
                </c:pt>
                <c:pt idx="48">
                  <c:v>3.8</c:v>
                </c:pt>
                <c:pt idx="49">
                  <c:v>3.8</c:v>
                </c:pt>
                <c:pt idx="50">
                  <c:v>3.9</c:v>
                </c:pt>
                <c:pt idx="51">
                  <c:v>3.9</c:v>
                </c:pt>
                <c:pt idx="52">
                  <c:v>4</c:v>
                </c:pt>
                <c:pt idx="53">
                  <c:v>3.8</c:v>
                </c:pt>
                <c:pt idx="54">
                  <c:v>3.8</c:v>
                </c:pt>
                <c:pt idx="55">
                  <c:v>3.8</c:v>
                </c:pt>
                <c:pt idx="56">
                  <c:v>3.9</c:v>
                </c:pt>
                <c:pt idx="57">
                  <c:v>3.9</c:v>
                </c:pt>
                <c:pt idx="58">
                  <c:v>3.9</c:v>
                </c:pt>
                <c:pt idx="59">
                  <c:v>4</c:v>
                </c:pt>
                <c:pt idx="60">
                  <c:v>4.0999999999999996</c:v>
                </c:pt>
                <c:pt idx="61">
                  <c:v>4.0999999999999996</c:v>
                </c:pt>
                <c:pt idx="62">
                  <c:v>4.0999999999999996</c:v>
                </c:pt>
                <c:pt idx="63">
                  <c:v>4.2</c:v>
                </c:pt>
                <c:pt idx="64">
                  <c:v>4.3</c:v>
                </c:pt>
                <c:pt idx="65">
                  <c:v>4.3</c:v>
                </c:pt>
                <c:pt idx="66">
                  <c:v>4.3</c:v>
                </c:pt>
                <c:pt idx="67">
                  <c:v>4.2</c:v>
                </c:pt>
                <c:pt idx="68">
                  <c:v>4.2</c:v>
                </c:pt>
                <c:pt idx="69">
                  <c:v>4.0999999999999996</c:v>
                </c:pt>
                <c:pt idx="70">
                  <c:v>4.2</c:v>
                </c:pt>
                <c:pt idx="71">
                  <c:v>4.3</c:v>
                </c:pt>
                <c:pt idx="72">
                  <c:v>4.3</c:v>
                </c:pt>
                <c:pt idx="73">
                  <c:v>4.4000000000000004</c:v>
                </c:pt>
                <c:pt idx="74">
                  <c:v>4.4000000000000004</c:v>
                </c:pt>
                <c:pt idx="75">
                  <c:v>4.4000000000000004</c:v>
                </c:pt>
                <c:pt idx="76">
                  <c:v>4.4000000000000004</c:v>
                </c:pt>
                <c:pt idx="77">
                  <c:v>4.4000000000000004</c:v>
                </c:pt>
                <c:pt idx="78">
                  <c:v>4.5999999999999996</c:v>
                </c:pt>
                <c:pt idx="79">
                  <c:v>4.7</c:v>
                </c:pt>
                <c:pt idx="80">
                  <c:v>4.5999999999999996</c:v>
                </c:pt>
                <c:pt idx="81">
                  <c:v>4.5</c:v>
                </c:pt>
                <c:pt idx="82">
                  <c:v>4.5999999999999996</c:v>
                </c:pt>
                <c:pt idx="83">
                  <c:v>4.5</c:v>
                </c:pt>
                <c:pt idx="84">
                  <c:v>4.5</c:v>
                </c:pt>
                <c:pt idx="85">
                  <c:v>4.4000000000000004</c:v>
                </c:pt>
                <c:pt idx="86">
                  <c:v>4.4000000000000004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4.3</c:v>
                </c:pt>
                <c:pt idx="91">
                  <c:v>4.4000000000000004</c:v>
                </c:pt>
                <c:pt idx="92">
                  <c:v>4.5</c:v>
                </c:pt>
                <c:pt idx="93">
                  <c:v>4.7</c:v>
                </c:pt>
                <c:pt idx="94">
                  <c:v>4.7</c:v>
                </c:pt>
                <c:pt idx="95">
                  <c:v>4.7</c:v>
                </c:pt>
                <c:pt idx="96">
                  <c:v>4.7</c:v>
                </c:pt>
                <c:pt idx="97">
                  <c:v>4.5999999999999996</c:v>
                </c:pt>
                <c:pt idx="98">
                  <c:v>4.5999999999999996</c:v>
                </c:pt>
                <c:pt idx="99">
                  <c:v>4.5999999999999996</c:v>
                </c:pt>
                <c:pt idx="100">
                  <c:v>4.5999999999999996</c:v>
                </c:pt>
                <c:pt idx="101">
                  <c:v>4.5999999999999996</c:v>
                </c:pt>
                <c:pt idx="102">
                  <c:v>4.7</c:v>
                </c:pt>
                <c:pt idx="103">
                  <c:v>4.8</c:v>
                </c:pt>
                <c:pt idx="104">
                  <c:v>4.9000000000000004</c:v>
                </c:pt>
                <c:pt idx="105">
                  <c:v>4.8</c:v>
                </c:pt>
                <c:pt idx="106">
                  <c:v>4.8</c:v>
                </c:pt>
                <c:pt idx="107">
                  <c:v>4.7</c:v>
                </c:pt>
                <c:pt idx="108">
                  <c:v>5</c:v>
                </c:pt>
                <c:pt idx="109">
                  <c:v>5.0999999999999996</c:v>
                </c:pt>
                <c:pt idx="110">
                  <c:v>5.2</c:v>
                </c:pt>
                <c:pt idx="111">
                  <c:v>5.2</c:v>
                </c:pt>
                <c:pt idx="112">
                  <c:v>5.4</c:v>
                </c:pt>
                <c:pt idx="113">
                  <c:v>5.5</c:v>
                </c:pt>
                <c:pt idx="114">
                  <c:v>5.7</c:v>
                </c:pt>
                <c:pt idx="115">
                  <c:v>5.7</c:v>
                </c:pt>
                <c:pt idx="116">
                  <c:v>5.7</c:v>
                </c:pt>
                <c:pt idx="117">
                  <c:v>5.7</c:v>
                </c:pt>
                <c:pt idx="118">
                  <c:v>5.8</c:v>
                </c:pt>
                <c:pt idx="119">
                  <c:v>5.6</c:v>
                </c:pt>
                <c:pt idx="120">
                  <c:v>5.5</c:v>
                </c:pt>
                <c:pt idx="121">
                  <c:v>5.7</c:v>
                </c:pt>
                <c:pt idx="122">
                  <c:v>6</c:v>
                </c:pt>
                <c:pt idx="123">
                  <c:v>6</c:v>
                </c:pt>
                <c:pt idx="124">
                  <c:v>6.2</c:v>
                </c:pt>
                <c:pt idx="125">
                  <c:v>6.4</c:v>
                </c:pt>
                <c:pt idx="126">
                  <c:v>6.3</c:v>
                </c:pt>
                <c:pt idx="127">
                  <c:v>6.2</c:v>
                </c:pt>
                <c:pt idx="128">
                  <c:v>6.2</c:v>
                </c:pt>
                <c:pt idx="129">
                  <c:v>6.4</c:v>
                </c:pt>
                <c:pt idx="130">
                  <c:v>6.4</c:v>
                </c:pt>
                <c:pt idx="131">
                  <c:v>6.6</c:v>
                </c:pt>
                <c:pt idx="132">
                  <c:v>6.6</c:v>
                </c:pt>
                <c:pt idx="133">
                  <c:v>6.7</c:v>
                </c:pt>
                <c:pt idx="134">
                  <c:v>6.4</c:v>
                </c:pt>
                <c:pt idx="135">
                  <c:v>6.5</c:v>
                </c:pt>
                <c:pt idx="136">
                  <c:v>6.3</c:v>
                </c:pt>
                <c:pt idx="137">
                  <c:v>6.1</c:v>
                </c:pt>
                <c:pt idx="138">
                  <c:v>5.8</c:v>
                </c:pt>
                <c:pt idx="139">
                  <c:v>5.9</c:v>
                </c:pt>
                <c:pt idx="140">
                  <c:v>5.9</c:v>
                </c:pt>
                <c:pt idx="141">
                  <c:v>6.1</c:v>
                </c:pt>
                <c:pt idx="142">
                  <c:v>6.2</c:v>
                </c:pt>
                <c:pt idx="143">
                  <c:v>6.4</c:v>
                </c:pt>
                <c:pt idx="144">
                  <c:v>6.4</c:v>
                </c:pt>
                <c:pt idx="145">
                  <c:v>6.4</c:v>
                </c:pt>
                <c:pt idx="146">
                  <c:v>6.3</c:v>
                </c:pt>
                <c:pt idx="147">
                  <c:v>6.3</c:v>
                </c:pt>
                <c:pt idx="148">
                  <c:v>6.4</c:v>
                </c:pt>
                <c:pt idx="149">
                  <c:v>6.7</c:v>
                </c:pt>
                <c:pt idx="150">
                  <c:v>6.7</c:v>
                </c:pt>
                <c:pt idx="151">
                  <c:v>6.5</c:v>
                </c:pt>
                <c:pt idx="152">
                  <c:v>6.3</c:v>
                </c:pt>
                <c:pt idx="153">
                  <c:v>6.4</c:v>
                </c:pt>
                <c:pt idx="154">
                  <c:v>6.6</c:v>
                </c:pt>
                <c:pt idx="155">
                  <c:v>6.6</c:v>
                </c:pt>
                <c:pt idx="156">
                  <c:v>6.5</c:v>
                </c:pt>
                <c:pt idx="157">
                  <c:v>6.6</c:v>
                </c:pt>
                <c:pt idx="158">
                  <c:v>6.7</c:v>
                </c:pt>
                <c:pt idx="159">
                  <c:v>6.7</c:v>
                </c:pt>
                <c:pt idx="160">
                  <c:v>6.7</c:v>
                </c:pt>
                <c:pt idx="161">
                  <c:v>6.7</c:v>
                </c:pt>
                <c:pt idx="162">
                  <c:v>6.9</c:v>
                </c:pt>
                <c:pt idx="163">
                  <c:v>7.1</c:v>
                </c:pt>
                <c:pt idx="164">
                  <c:v>7.2</c:v>
                </c:pt>
                <c:pt idx="165">
                  <c:v>7.2</c:v>
                </c:pt>
                <c:pt idx="166">
                  <c:v>7.2</c:v>
                </c:pt>
                <c:pt idx="167">
                  <c:v>7.1</c:v>
                </c:pt>
                <c:pt idx="168">
                  <c:v>7.3</c:v>
                </c:pt>
                <c:pt idx="169">
                  <c:v>7.3</c:v>
                </c:pt>
                <c:pt idx="170">
                  <c:v>7.4</c:v>
                </c:pt>
                <c:pt idx="171">
                  <c:v>7.7</c:v>
                </c:pt>
                <c:pt idx="172">
                  <c:v>7.7</c:v>
                </c:pt>
                <c:pt idx="173">
                  <c:v>7.7</c:v>
                </c:pt>
                <c:pt idx="174">
                  <c:v>7.6</c:v>
                </c:pt>
                <c:pt idx="175">
                  <c:v>7.6</c:v>
                </c:pt>
                <c:pt idx="176">
                  <c:v>7.6</c:v>
                </c:pt>
                <c:pt idx="177">
                  <c:v>7.5</c:v>
                </c:pt>
                <c:pt idx="178">
                  <c:v>7.3</c:v>
                </c:pt>
                <c:pt idx="179">
                  <c:v>7.5</c:v>
                </c:pt>
                <c:pt idx="180">
                  <c:v>7.6</c:v>
                </c:pt>
                <c:pt idx="181">
                  <c:v>7.9</c:v>
                </c:pt>
                <c:pt idx="182">
                  <c:v>7.6</c:v>
                </c:pt>
                <c:pt idx="183">
                  <c:v>7.5</c:v>
                </c:pt>
                <c:pt idx="184">
                  <c:v>7.4</c:v>
                </c:pt>
                <c:pt idx="185">
                  <c:v>7.5</c:v>
                </c:pt>
                <c:pt idx="186">
                  <c:v>7.4</c:v>
                </c:pt>
                <c:pt idx="187">
                  <c:v>7.5</c:v>
                </c:pt>
                <c:pt idx="188">
                  <c:v>7.5</c:v>
                </c:pt>
                <c:pt idx="189">
                  <c:v>7.9</c:v>
                </c:pt>
                <c:pt idx="190">
                  <c:v>7.5</c:v>
                </c:pt>
                <c:pt idx="191">
                  <c:v>7.5</c:v>
                </c:pt>
                <c:pt idx="192">
                  <c:v>7.1</c:v>
                </c:pt>
                <c:pt idx="193">
                  <c:v>7.4</c:v>
                </c:pt>
                <c:pt idx="194">
                  <c:v>7.5</c:v>
                </c:pt>
                <c:pt idx="195">
                  <c:v>7.6</c:v>
                </c:pt>
                <c:pt idx="196">
                  <c:v>7.5</c:v>
                </c:pt>
                <c:pt idx="197">
                  <c:v>7.3</c:v>
                </c:pt>
                <c:pt idx="198">
                  <c:v>7.6</c:v>
                </c:pt>
                <c:pt idx="199">
                  <c:v>7.7</c:v>
                </c:pt>
                <c:pt idx="200">
                  <c:v>7.7</c:v>
                </c:pt>
                <c:pt idx="201">
                  <c:v>7.8</c:v>
                </c:pt>
                <c:pt idx="202">
                  <c:v>7.7</c:v>
                </c:pt>
                <c:pt idx="203">
                  <c:v>7.7</c:v>
                </c:pt>
                <c:pt idx="204">
                  <c:v>7.5</c:v>
                </c:pt>
                <c:pt idx="205">
                  <c:v>7.6</c:v>
                </c:pt>
                <c:pt idx="206">
                  <c:v>7.5</c:v>
                </c:pt>
                <c:pt idx="207">
                  <c:v>7.4</c:v>
                </c:pt>
                <c:pt idx="208">
                  <c:v>7.3</c:v>
                </c:pt>
                <c:pt idx="209">
                  <c:v>7.2</c:v>
                </c:pt>
                <c:pt idx="210">
                  <c:v>7.3</c:v>
                </c:pt>
                <c:pt idx="211">
                  <c:v>7.3</c:v>
                </c:pt>
                <c:pt idx="212">
                  <c:v>7.4</c:v>
                </c:pt>
                <c:pt idx="213">
                  <c:v>7.2</c:v>
                </c:pt>
                <c:pt idx="214">
                  <c:v>7.2</c:v>
                </c:pt>
                <c:pt idx="215">
                  <c:v>7.3</c:v>
                </c:pt>
                <c:pt idx="216">
                  <c:v>7.3</c:v>
                </c:pt>
                <c:pt idx="217">
                  <c:v>7.4</c:v>
                </c:pt>
                <c:pt idx="218">
                  <c:v>7.7</c:v>
                </c:pt>
                <c:pt idx="219">
                  <c:v>7.7</c:v>
                </c:pt>
                <c:pt idx="220">
                  <c:v>7.8</c:v>
                </c:pt>
                <c:pt idx="221">
                  <c:v>8</c:v>
                </c:pt>
                <c:pt idx="222">
                  <c:v>7.9</c:v>
                </c:pt>
                <c:pt idx="223">
                  <c:v>7.7</c:v>
                </c:pt>
                <c:pt idx="224">
                  <c:v>7.6</c:v>
                </c:pt>
                <c:pt idx="225">
                  <c:v>7.6</c:v>
                </c:pt>
                <c:pt idx="226">
                  <c:v>7.7</c:v>
                </c:pt>
                <c:pt idx="227">
                  <c:v>7.9</c:v>
                </c:pt>
                <c:pt idx="228">
                  <c:v>7.9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858-0546-B1D2-30559DC9A1CF}"/>
            </c:ext>
          </c:extLst>
        </c:ser>
        <c:ser>
          <c:idx val="1"/>
          <c:order val="1"/>
          <c:tx>
            <c:v>Men 65+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'[Older employment rates.xls]data'!$A$236:$A$464</c:f>
              <c:strCache>
                <c:ptCount val="229"/>
                <c:pt idx="0">
                  <c:v>2000 JAN</c:v>
                </c:pt>
                <c:pt idx="1">
                  <c:v>2000 FEB</c:v>
                </c:pt>
                <c:pt idx="2">
                  <c:v>2000 MAR</c:v>
                </c:pt>
                <c:pt idx="3">
                  <c:v>2000 APR</c:v>
                </c:pt>
                <c:pt idx="4">
                  <c:v>2000 MAY</c:v>
                </c:pt>
                <c:pt idx="5">
                  <c:v>2000 JUN</c:v>
                </c:pt>
                <c:pt idx="6">
                  <c:v>2000 JUL</c:v>
                </c:pt>
                <c:pt idx="7">
                  <c:v>2000 AUG</c:v>
                </c:pt>
                <c:pt idx="8">
                  <c:v>2000 SEP</c:v>
                </c:pt>
                <c:pt idx="9">
                  <c:v>2000 OCT</c:v>
                </c:pt>
                <c:pt idx="10">
                  <c:v>2000 NOV</c:v>
                </c:pt>
                <c:pt idx="11">
                  <c:v>2000 DEC</c:v>
                </c:pt>
                <c:pt idx="12">
                  <c:v>2001 JAN</c:v>
                </c:pt>
                <c:pt idx="13">
                  <c:v>2001 FEB</c:v>
                </c:pt>
                <c:pt idx="14">
                  <c:v>2001 MAR</c:v>
                </c:pt>
                <c:pt idx="15">
                  <c:v>2001 APR</c:v>
                </c:pt>
                <c:pt idx="16">
                  <c:v>2001 MAY</c:v>
                </c:pt>
                <c:pt idx="17">
                  <c:v>2001 JUN</c:v>
                </c:pt>
                <c:pt idx="18">
                  <c:v>2001 JUL</c:v>
                </c:pt>
                <c:pt idx="19">
                  <c:v>2001 AUG</c:v>
                </c:pt>
                <c:pt idx="20">
                  <c:v>2001 SEP</c:v>
                </c:pt>
                <c:pt idx="21">
                  <c:v>2001 OCT</c:v>
                </c:pt>
                <c:pt idx="22">
                  <c:v>2001 NOV</c:v>
                </c:pt>
                <c:pt idx="23">
                  <c:v>2001 DEC</c:v>
                </c:pt>
                <c:pt idx="24">
                  <c:v>2002 JAN</c:v>
                </c:pt>
                <c:pt idx="25">
                  <c:v>2002 FEB</c:v>
                </c:pt>
                <c:pt idx="26">
                  <c:v>2002 MAR</c:v>
                </c:pt>
                <c:pt idx="27">
                  <c:v>2002 APR</c:v>
                </c:pt>
                <c:pt idx="28">
                  <c:v>2002 MAY</c:v>
                </c:pt>
                <c:pt idx="29">
                  <c:v>2002 JUN</c:v>
                </c:pt>
                <c:pt idx="30">
                  <c:v>2002 JUL</c:v>
                </c:pt>
                <c:pt idx="31">
                  <c:v>2002 AUG</c:v>
                </c:pt>
                <c:pt idx="32">
                  <c:v>2002 SEP</c:v>
                </c:pt>
                <c:pt idx="33">
                  <c:v>2002 OCT</c:v>
                </c:pt>
                <c:pt idx="34">
                  <c:v>2002 NOV</c:v>
                </c:pt>
                <c:pt idx="35">
                  <c:v>2002 DEC</c:v>
                </c:pt>
                <c:pt idx="36">
                  <c:v>2003 JAN</c:v>
                </c:pt>
                <c:pt idx="37">
                  <c:v>2003 FEB</c:v>
                </c:pt>
                <c:pt idx="38">
                  <c:v>2003 MAR</c:v>
                </c:pt>
                <c:pt idx="39">
                  <c:v>2003 APR</c:v>
                </c:pt>
                <c:pt idx="40">
                  <c:v>2003 MAY</c:v>
                </c:pt>
                <c:pt idx="41">
                  <c:v>2003 JUN</c:v>
                </c:pt>
                <c:pt idx="42">
                  <c:v>2003 JUL</c:v>
                </c:pt>
                <c:pt idx="43">
                  <c:v>2003 AUG</c:v>
                </c:pt>
                <c:pt idx="44">
                  <c:v>2003 SEP</c:v>
                </c:pt>
                <c:pt idx="45">
                  <c:v>2003 OCT</c:v>
                </c:pt>
                <c:pt idx="46">
                  <c:v>2003 NOV</c:v>
                </c:pt>
                <c:pt idx="47">
                  <c:v>2003 DEC</c:v>
                </c:pt>
                <c:pt idx="48">
                  <c:v>2004 JAN</c:v>
                </c:pt>
                <c:pt idx="49">
                  <c:v>2004 FEB</c:v>
                </c:pt>
                <c:pt idx="50">
                  <c:v>2004 MAR</c:v>
                </c:pt>
                <c:pt idx="51">
                  <c:v>2004 APR</c:v>
                </c:pt>
                <c:pt idx="52">
                  <c:v>2004 MAY</c:v>
                </c:pt>
                <c:pt idx="53">
                  <c:v>2004 JUN</c:v>
                </c:pt>
                <c:pt idx="54">
                  <c:v>2004 JUL</c:v>
                </c:pt>
                <c:pt idx="55">
                  <c:v>2004 AUG</c:v>
                </c:pt>
                <c:pt idx="56">
                  <c:v>2004 SEP</c:v>
                </c:pt>
                <c:pt idx="57">
                  <c:v>2004 OCT</c:v>
                </c:pt>
                <c:pt idx="58">
                  <c:v>2004 NOV</c:v>
                </c:pt>
                <c:pt idx="59">
                  <c:v>2004 DEC</c:v>
                </c:pt>
                <c:pt idx="60">
                  <c:v>2005 JAN</c:v>
                </c:pt>
                <c:pt idx="61">
                  <c:v>2005 FEB</c:v>
                </c:pt>
                <c:pt idx="62">
                  <c:v>2005 MAR</c:v>
                </c:pt>
                <c:pt idx="63">
                  <c:v>2005 APR</c:v>
                </c:pt>
                <c:pt idx="64">
                  <c:v>2005 MAY</c:v>
                </c:pt>
                <c:pt idx="65">
                  <c:v>2005 JUN</c:v>
                </c:pt>
                <c:pt idx="66">
                  <c:v>2005 JUL</c:v>
                </c:pt>
                <c:pt idx="67">
                  <c:v>2005 AUG</c:v>
                </c:pt>
                <c:pt idx="68">
                  <c:v>2005 SEP</c:v>
                </c:pt>
                <c:pt idx="69">
                  <c:v>2005 OCT</c:v>
                </c:pt>
                <c:pt idx="70">
                  <c:v>2005 NOV</c:v>
                </c:pt>
                <c:pt idx="71">
                  <c:v>2005 DEC</c:v>
                </c:pt>
                <c:pt idx="72">
                  <c:v>2006 JAN</c:v>
                </c:pt>
                <c:pt idx="73">
                  <c:v>2006 FEB</c:v>
                </c:pt>
                <c:pt idx="74">
                  <c:v>2006 MAR</c:v>
                </c:pt>
                <c:pt idx="75">
                  <c:v>2006 APR</c:v>
                </c:pt>
                <c:pt idx="76">
                  <c:v>2006 MAY</c:v>
                </c:pt>
                <c:pt idx="77">
                  <c:v>2006 JUN</c:v>
                </c:pt>
                <c:pt idx="78">
                  <c:v>2006 JUL</c:v>
                </c:pt>
                <c:pt idx="79">
                  <c:v>2006 AUG</c:v>
                </c:pt>
                <c:pt idx="80">
                  <c:v>2006 SEP</c:v>
                </c:pt>
                <c:pt idx="81">
                  <c:v>2006 OCT</c:v>
                </c:pt>
                <c:pt idx="82">
                  <c:v>2006 NOV</c:v>
                </c:pt>
                <c:pt idx="83">
                  <c:v>2006 DEC</c:v>
                </c:pt>
                <c:pt idx="84">
                  <c:v>2007 JAN</c:v>
                </c:pt>
                <c:pt idx="85">
                  <c:v>2007 FEB</c:v>
                </c:pt>
                <c:pt idx="86">
                  <c:v>2007 MAR</c:v>
                </c:pt>
                <c:pt idx="87">
                  <c:v>2007 APR</c:v>
                </c:pt>
                <c:pt idx="88">
                  <c:v>2007 MAY</c:v>
                </c:pt>
                <c:pt idx="89">
                  <c:v>2007 JUN</c:v>
                </c:pt>
                <c:pt idx="90">
                  <c:v>2007 JUL</c:v>
                </c:pt>
                <c:pt idx="91">
                  <c:v>2007 AUG</c:v>
                </c:pt>
                <c:pt idx="92">
                  <c:v>2007 SEP</c:v>
                </c:pt>
                <c:pt idx="93">
                  <c:v>2007 OCT</c:v>
                </c:pt>
                <c:pt idx="94">
                  <c:v>2007 NOV</c:v>
                </c:pt>
                <c:pt idx="95">
                  <c:v>2007 DEC</c:v>
                </c:pt>
                <c:pt idx="96">
                  <c:v>2008 JAN</c:v>
                </c:pt>
                <c:pt idx="97">
                  <c:v>2008 FEB</c:v>
                </c:pt>
                <c:pt idx="98">
                  <c:v>2008 MAR</c:v>
                </c:pt>
                <c:pt idx="99">
                  <c:v>2008 APR</c:v>
                </c:pt>
                <c:pt idx="100">
                  <c:v>2008 MAY</c:v>
                </c:pt>
                <c:pt idx="101">
                  <c:v>2008 JUN</c:v>
                </c:pt>
                <c:pt idx="102">
                  <c:v>2008 JUL</c:v>
                </c:pt>
                <c:pt idx="103">
                  <c:v>2008 AUG</c:v>
                </c:pt>
                <c:pt idx="104">
                  <c:v>2008 SEP</c:v>
                </c:pt>
                <c:pt idx="105">
                  <c:v>2008 OCT</c:v>
                </c:pt>
                <c:pt idx="106">
                  <c:v>2008 NOV</c:v>
                </c:pt>
                <c:pt idx="107">
                  <c:v>2008 DEC</c:v>
                </c:pt>
                <c:pt idx="108">
                  <c:v>2009 JAN</c:v>
                </c:pt>
                <c:pt idx="109">
                  <c:v>2009 FEB</c:v>
                </c:pt>
                <c:pt idx="110">
                  <c:v>2009 MAR</c:v>
                </c:pt>
                <c:pt idx="111">
                  <c:v>2009 APR</c:v>
                </c:pt>
                <c:pt idx="112">
                  <c:v>2009 MAY</c:v>
                </c:pt>
                <c:pt idx="113">
                  <c:v>2009 JUN</c:v>
                </c:pt>
                <c:pt idx="114">
                  <c:v>2009 JUL</c:v>
                </c:pt>
                <c:pt idx="115">
                  <c:v>2009 AUG</c:v>
                </c:pt>
                <c:pt idx="116">
                  <c:v>2009 SEP</c:v>
                </c:pt>
                <c:pt idx="117">
                  <c:v>2009 OCT</c:v>
                </c:pt>
                <c:pt idx="118">
                  <c:v>2009 NOV</c:v>
                </c:pt>
                <c:pt idx="119">
                  <c:v>2009 DEC</c:v>
                </c:pt>
                <c:pt idx="120">
                  <c:v>2010 JAN</c:v>
                </c:pt>
                <c:pt idx="121">
                  <c:v>2010 FEB</c:v>
                </c:pt>
                <c:pt idx="122">
                  <c:v>2010 MAR</c:v>
                </c:pt>
                <c:pt idx="123">
                  <c:v>2010 APR</c:v>
                </c:pt>
                <c:pt idx="124">
                  <c:v>2010 MAY</c:v>
                </c:pt>
                <c:pt idx="125">
                  <c:v>2010 JUN</c:v>
                </c:pt>
                <c:pt idx="126">
                  <c:v>2010 JUL</c:v>
                </c:pt>
                <c:pt idx="127">
                  <c:v>2010 AUG</c:v>
                </c:pt>
                <c:pt idx="128">
                  <c:v>2010 SEP</c:v>
                </c:pt>
                <c:pt idx="129">
                  <c:v>2010 OCT</c:v>
                </c:pt>
                <c:pt idx="130">
                  <c:v>2010 NOV</c:v>
                </c:pt>
                <c:pt idx="131">
                  <c:v>2010 DEC</c:v>
                </c:pt>
                <c:pt idx="132">
                  <c:v>2011 JAN</c:v>
                </c:pt>
                <c:pt idx="133">
                  <c:v>2011 FEB</c:v>
                </c:pt>
                <c:pt idx="134">
                  <c:v>2011 MAR</c:v>
                </c:pt>
                <c:pt idx="135">
                  <c:v>2011 APR</c:v>
                </c:pt>
                <c:pt idx="136">
                  <c:v>2011 MAY</c:v>
                </c:pt>
                <c:pt idx="137">
                  <c:v>2011 JUN</c:v>
                </c:pt>
                <c:pt idx="138">
                  <c:v>2011 JUL</c:v>
                </c:pt>
                <c:pt idx="139">
                  <c:v>2011 AUG</c:v>
                </c:pt>
                <c:pt idx="140">
                  <c:v>2011 SEP</c:v>
                </c:pt>
                <c:pt idx="141">
                  <c:v>2011 OCT</c:v>
                </c:pt>
                <c:pt idx="142">
                  <c:v>2011 NOV</c:v>
                </c:pt>
                <c:pt idx="143">
                  <c:v>2011 DEC</c:v>
                </c:pt>
                <c:pt idx="144">
                  <c:v>2012 JAN</c:v>
                </c:pt>
                <c:pt idx="145">
                  <c:v>2012 FEB</c:v>
                </c:pt>
                <c:pt idx="146">
                  <c:v>2012 MAR</c:v>
                </c:pt>
                <c:pt idx="147">
                  <c:v>2012 APR</c:v>
                </c:pt>
                <c:pt idx="148">
                  <c:v>2012 MAY</c:v>
                </c:pt>
                <c:pt idx="149">
                  <c:v>2012 JUN</c:v>
                </c:pt>
                <c:pt idx="150">
                  <c:v>2012 JUL</c:v>
                </c:pt>
                <c:pt idx="151">
                  <c:v>2012 AUG</c:v>
                </c:pt>
                <c:pt idx="152">
                  <c:v>2012 SEP</c:v>
                </c:pt>
                <c:pt idx="153">
                  <c:v>2012 OCT</c:v>
                </c:pt>
                <c:pt idx="154">
                  <c:v>2012 NOV</c:v>
                </c:pt>
                <c:pt idx="155">
                  <c:v>2012 DEC</c:v>
                </c:pt>
                <c:pt idx="156">
                  <c:v>2013 JAN</c:v>
                </c:pt>
                <c:pt idx="157">
                  <c:v>2013 FEB</c:v>
                </c:pt>
                <c:pt idx="158">
                  <c:v>2013 MAR</c:v>
                </c:pt>
                <c:pt idx="159">
                  <c:v>2013 APR</c:v>
                </c:pt>
                <c:pt idx="160">
                  <c:v>2013 MAY</c:v>
                </c:pt>
                <c:pt idx="161">
                  <c:v>2013 JUN</c:v>
                </c:pt>
                <c:pt idx="162">
                  <c:v>2013 JUL</c:v>
                </c:pt>
                <c:pt idx="163">
                  <c:v>2013 AUG</c:v>
                </c:pt>
                <c:pt idx="164">
                  <c:v>2013 SEP</c:v>
                </c:pt>
                <c:pt idx="165">
                  <c:v>2013 OCT</c:v>
                </c:pt>
                <c:pt idx="166">
                  <c:v>2013 NOV</c:v>
                </c:pt>
                <c:pt idx="167">
                  <c:v>2013 DEC</c:v>
                </c:pt>
                <c:pt idx="168">
                  <c:v>2014 JAN</c:v>
                </c:pt>
                <c:pt idx="169">
                  <c:v>2014 FEB</c:v>
                </c:pt>
                <c:pt idx="170">
                  <c:v>2014 MAR</c:v>
                </c:pt>
                <c:pt idx="171">
                  <c:v>2014 APR</c:v>
                </c:pt>
                <c:pt idx="172">
                  <c:v>2014 MAY</c:v>
                </c:pt>
                <c:pt idx="173">
                  <c:v>2014 JUN</c:v>
                </c:pt>
                <c:pt idx="174">
                  <c:v>2014 JUL</c:v>
                </c:pt>
                <c:pt idx="175">
                  <c:v>2014 AUG</c:v>
                </c:pt>
                <c:pt idx="176">
                  <c:v>2014 SEP</c:v>
                </c:pt>
                <c:pt idx="177">
                  <c:v>2014 OCT</c:v>
                </c:pt>
                <c:pt idx="178">
                  <c:v>2014 NOV</c:v>
                </c:pt>
                <c:pt idx="179">
                  <c:v>2014 DEC</c:v>
                </c:pt>
                <c:pt idx="180">
                  <c:v>2015 JAN</c:v>
                </c:pt>
                <c:pt idx="181">
                  <c:v>2015 FEB</c:v>
                </c:pt>
                <c:pt idx="182">
                  <c:v>2015 MAR</c:v>
                </c:pt>
                <c:pt idx="183">
                  <c:v>2015 APR</c:v>
                </c:pt>
                <c:pt idx="184">
                  <c:v>2015 MAY</c:v>
                </c:pt>
                <c:pt idx="185">
                  <c:v>2015 JUN</c:v>
                </c:pt>
                <c:pt idx="186">
                  <c:v>2015 JUL</c:v>
                </c:pt>
                <c:pt idx="187">
                  <c:v>2015 AUG</c:v>
                </c:pt>
                <c:pt idx="188">
                  <c:v>2015 SEP</c:v>
                </c:pt>
                <c:pt idx="189">
                  <c:v>2015 OCT</c:v>
                </c:pt>
                <c:pt idx="190">
                  <c:v>2015 NOV</c:v>
                </c:pt>
                <c:pt idx="191">
                  <c:v>2015 DEC</c:v>
                </c:pt>
                <c:pt idx="192">
                  <c:v>2016 JAN</c:v>
                </c:pt>
                <c:pt idx="193">
                  <c:v>2016 FEB</c:v>
                </c:pt>
                <c:pt idx="194">
                  <c:v>2016 MAR</c:v>
                </c:pt>
                <c:pt idx="195">
                  <c:v>2016 APR</c:v>
                </c:pt>
                <c:pt idx="196">
                  <c:v>2016 MAY</c:v>
                </c:pt>
                <c:pt idx="197">
                  <c:v>2016 JUN</c:v>
                </c:pt>
                <c:pt idx="198">
                  <c:v>2016 JUL</c:v>
                </c:pt>
                <c:pt idx="199">
                  <c:v>2016 AUG</c:v>
                </c:pt>
                <c:pt idx="200">
                  <c:v>2016 SEP</c:v>
                </c:pt>
                <c:pt idx="201">
                  <c:v>2016 OCT</c:v>
                </c:pt>
                <c:pt idx="202">
                  <c:v>2016 NOV</c:v>
                </c:pt>
                <c:pt idx="203">
                  <c:v>2016 DEC</c:v>
                </c:pt>
                <c:pt idx="204">
                  <c:v>2017 JAN</c:v>
                </c:pt>
                <c:pt idx="205">
                  <c:v>2017 FEB</c:v>
                </c:pt>
                <c:pt idx="206">
                  <c:v>2017 MAR</c:v>
                </c:pt>
                <c:pt idx="207">
                  <c:v>2017 APR</c:v>
                </c:pt>
                <c:pt idx="208">
                  <c:v>2017 MAY</c:v>
                </c:pt>
                <c:pt idx="209">
                  <c:v>2017 JUN</c:v>
                </c:pt>
                <c:pt idx="210">
                  <c:v>2017 JUL</c:v>
                </c:pt>
                <c:pt idx="211">
                  <c:v>2017 AUG</c:v>
                </c:pt>
                <c:pt idx="212">
                  <c:v>2017 SEP</c:v>
                </c:pt>
                <c:pt idx="213">
                  <c:v>2017 OCT</c:v>
                </c:pt>
                <c:pt idx="214">
                  <c:v>2017 NOV</c:v>
                </c:pt>
                <c:pt idx="215">
                  <c:v>2017 DEC</c:v>
                </c:pt>
                <c:pt idx="216">
                  <c:v>2018 JAN</c:v>
                </c:pt>
                <c:pt idx="217">
                  <c:v>2018 FEB</c:v>
                </c:pt>
                <c:pt idx="218">
                  <c:v>2018 MAR</c:v>
                </c:pt>
                <c:pt idx="219">
                  <c:v>2018 APR</c:v>
                </c:pt>
                <c:pt idx="220">
                  <c:v>2018 MAY</c:v>
                </c:pt>
                <c:pt idx="221">
                  <c:v>2018 JUN</c:v>
                </c:pt>
                <c:pt idx="222">
                  <c:v>2018 JUL</c:v>
                </c:pt>
                <c:pt idx="223">
                  <c:v>2018 AUG</c:v>
                </c:pt>
                <c:pt idx="224">
                  <c:v>2018 SEP</c:v>
                </c:pt>
                <c:pt idx="225">
                  <c:v>2018 OCT</c:v>
                </c:pt>
                <c:pt idx="226">
                  <c:v>2018 NOV</c:v>
                </c:pt>
                <c:pt idx="227">
                  <c:v>2018 DEC</c:v>
                </c:pt>
                <c:pt idx="228">
                  <c:v>2019 JAN</c:v>
                </c:pt>
              </c:strCache>
            </c:strRef>
          </c:cat>
          <c:val>
            <c:numRef>
              <c:f>'[Older employment rates.xls]data'!$C$236:$C$464</c:f>
              <c:numCache>
                <c:formatCode>0.0</c:formatCode>
                <c:ptCount val="229"/>
                <c:pt idx="0">
                  <c:v>7.6</c:v>
                </c:pt>
                <c:pt idx="1">
                  <c:v>7.7</c:v>
                </c:pt>
                <c:pt idx="2">
                  <c:v>7.8</c:v>
                </c:pt>
                <c:pt idx="3">
                  <c:v>7.6</c:v>
                </c:pt>
                <c:pt idx="4">
                  <c:v>7.5</c:v>
                </c:pt>
                <c:pt idx="5">
                  <c:v>7.4</c:v>
                </c:pt>
                <c:pt idx="6">
                  <c:v>7.3</c:v>
                </c:pt>
                <c:pt idx="7">
                  <c:v>7.3</c:v>
                </c:pt>
                <c:pt idx="8">
                  <c:v>7.3</c:v>
                </c:pt>
                <c:pt idx="9">
                  <c:v>7.3</c:v>
                </c:pt>
                <c:pt idx="10">
                  <c:v>7.2</c:v>
                </c:pt>
                <c:pt idx="11">
                  <c:v>7</c:v>
                </c:pt>
                <c:pt idx="12">
                  <c:v>7</c:v>
                </c:pt>
                <c:pt idx="13">
                  <c:v>6.9</c:v>
                </c:pt>
                <c:pt idx="14">
                  <c:v>6.9</c:v>
                </c:pt>
                <c:pt idx="15">
                  <c:v>7</c:v>
                </c:pt>
                <c:pt idx="16">
                  <c:v>7.2</c:v>
                </c:pt>
                <c:pt idx="17">
                  <c:v>7.4</c:v>
                </c:pt>
                <c:pt idx="18">
                  <c:v>7.3</c:v>
                </c:pt>
                <c:pt idx="19">
                  <c:v>7.4</c:v>
                </c:pt>
                <c:pt idx="20">
                  <c:v>7.3</c:v>
                </c:pt>
                <c:pt idx="21">
                  <c:v>7.5</c:v>
                </c:pt>
                <c:pt idx="22">
                  <c:v>7.8</c:v>
                </c:pt>
                <c:pt idx="23">
                  <c:v>7.6</c:v>
                </c:pt>
                <c:pt idx="24">
                  <c:v>7.5</c:v>
                </c:pt>
                <c:pt idx="25">
                  <c:v>7.3</c:v>
                </c:pt>
                <c:pt idx="26">
                  <c:v>7.4</c:v>
                </c:pt>
                <c:pt idx="27">
                  <c:v>7.5</c:v>
                </c:pt>
                <c:pt idx="28">
                  <c:v>7.6</c:v>
                </c:pt>
                <c:pt idx="29">
                  <c:v>7.6</c:v>
                </c:pt>
                <c:pt idx="30">
                  <c:v>7.6</c:v>
                </c:pt>
                <c:pt idx="31">
                  <c:v>7.7</c:v>
                </c:pt>
                <c:pt idx="32">
                  <c:v>8</c:v>
                </c:pt>
                <c:pt idx="33">
                  <c:v>8</c:v>
                </c:pt>
                <c:pt idx="34">
                  <c:v>8</c:v>
                </c:pt>
                <c:pt idx="35">
                  <c:v>7.9</c:v>
                </c:pt>
                <c:pt idx="36">
                  <c:v>8.1</c:v>
                </c:pt>
                <c:pt idx="37">
                  <c:v>8.3000000000000007</c:v>
                </c:pt>
                <c:pt idx="38">
                  <c:v>8.5</c:v>
                </c:pt>
                <c:pt idx="39">
                  <c:v>8.6</c:v>
                </c:pt>
                <c:pt idx="40">
                  <c:v>8.5</c:v>
                </c:pt>
                <c:pt idx="41">
                  <c:v>8.5</c:v>
                </c:pt>
                <c:pt idx="42">
                  <c:v>8.6</c:v>
                </c:pt>
                <c:pt idx="43">
                  <c:v>8.4</c:v>
                </c:pt>
                <c:pt idx="44">
                  <c:v>8.4</c:v>
                </c:pt>
                <c:pt idx="45">
                  <c:v>8.3000000000000007</c:v>
                </c:pt>
                <c:pt idx="46">
                  <c:v>8.4</c:v>
                </c:pt>
                <c:pt idx="47">
                  <c:v>8.3000000000000007</c:v>
                </c:pt>
                <c:pt idx="48">
                  <c:v>8.3000000000000007</c:v>
                </c:pt>
                <c:pt idx="49">
                  <c:v>8.4</c:v>
                </c:pt>
                <c:pt idx="50">
                  <c:v>8.4</c:v>
                </c:pt>
                <c:pt idx="51">
                  <c:v>8.5</c:v>
                </c:pt>
                <c:pt idx="52">
                  <c:v>8.6</c:v>
                </c:pt>
                <c:pt idx="53">
                  <c:v>8.6999999999999993</c:v>
                </c:pt>
                <c:pt idx="54">
                  <c:v>8.6</c:v>
                </c:pt>
                <c:pt idx="55">
                  <c:v>8.4</c:v>
                </c:pt>
                <c:pt idx="56">
                  <c:v>8.3000000000000007</c:v>
                </c:pt>
                <c:pt idx="57">
                  <c:v>8.5</c:v>
                </c:pt>
                <c:pt idx="58">
                  <c:v>8.6</c:v>
                </c:pt>
                <c:pt idx="59">
                  <c:v>8.6</c:v>
                </c:pt>
                <c:pt idx="60">
                  <c:v>8.6999999999999993</c:v>
                </c:pt>
                <c:pt idx="61">
                  <c:v>8.8000000000000007</c:v>
                </c:pt>
                <c:pt idx="62">
                  <c:v>9</c:v>
                </c:pt>
                <c:pt idx="63">
                  <c:v>8.9</c:v>
                </c:pt>
                <c:pt idx="64">
                  <c:v>8.8000000000000007</c:v>
                </c:pt>
                <c:pt idx="65">
                  <c:v>8.8000000000000007</c:v>
                </c:pt>
                <c:pt idx="66">
                  <c:v>8.8000000000000007</c:v>
                </c:pt>
                <c:pt idx="67">
                  <c:v>8.9</c:v>
                </c:pt>
                <c:pt idx="68">
                  <c:v>9.1999999999999993</c:v>
                </c:pt>
                <c:pt idx="69">
                  <c:v>9.3000000000000007</c:v>
                </c:pt>
                <c:pt idx="70">
                  <c:v>9.4</c:v>
                </c:pt>
                <c:pt idx="71">
                  <c:v>9.3000000000000007</c:v>
                </c:pt>
                <c:pt idx="72">
                  <c:v>9.4</c:v>
                </c:pt>
                <c:pt idx="73">
                  <c:v>9.4</c:v>
                </c:pt>
                <c:pt idx="74">
                  <c:v>9.6</c:v>
                </c:pt>
                <c:pt idx="75">
                  <c:v>9.5</c:v>
                </c:pt>
                <c:pt idx="76">
                  <c:v>9.6</c:v>
                </c:pt>
                <c:pt idx="77">
                  <c:v>9.4</c:v>
                </c:pt>
                <c:pt idx="78">
                  <c:v>9.4</c:v>
                </c:pt>
                <c:pt idx="79">
                  <c:v>9.6</c:v>
                </c:pt>
                <c:pt idx="80">
                  <c:v>9.6999999999999993</c:v>
                </c:pt>
                <c:pt idx="81">
                  <c:v>9.8000000000000007</c:v>
                </c:pt>
                <c:pt idx="82">
                  <c:v>9.8000000000000007</c:v>
                </c:pt>
                <c:pt idx="83">
                  <c:v>9.6999999999999993</c:v>
                </c:pt>
                <c:pt idx="84">
                  <c:v>9.6999999999999993</c:v>
                </c:pt>
                <c:pt idx="85">
                  <c:v>9.6</c:v>
                </c:pt>
                <c:pt idx="86">
                  <c:v>9.6999999999999993</c:v>
                </c:pt>
                <c:pt idx="87">
                  <c:v>9.8000000000000007</c:v>
                </c:pt>
                <c:pt idx="88">
                  <c:v>9.6999999999999993</c:v>
                </c:pt>
                <c:pt idx="89">
                  <c:v>10</c:v>
                </c:pt>
                <c:pt idx="90">
                  <c:v>10</c:v>
                </c:pt>
                <c:pt idx="91">
                  <c:v>10.1</c:v>
                </c:pt>
                <c:pt idx="92">
                  <c:v>9.9</c:v>
                </c:pt>
                <c:pt idx="93">
                  <c:v>10</c:v>
                </c:pt>
                <c:pt idx="94">
                  <c:v>9.9</c:v>
                </c:pt>
                <c:pt idx="95">
                  <c:v>10.199999999999999</c:v>
                </c:pt>
                <c:pt idx="96">
                  <c:v>10.3</c:v>
                </c:pt>
                <c:pt idx="97">
                  <c:v>10.5</c:v>
                </c:pt>
                <c:pt idx="98">
                  <c:v>10.7</c:v>
                </c:pt>
                <c:pt idx="99">
                  <c:v>10.6</c:v>
                </c:pt>
                <c:pt idx="100">
                  <c:v>10.7</c:v>
                </c:pt>
                <c:pt idx="101">
                  <c:v>10.6</c:v>
                </c:pt>
                <c:pt idx="102">
                  <c:v>10.4</c:v>
                </c:pt>
                <c:pt idx="103">
                  <c:v>10.4</c:v>
                </c:pt>
                <c:pt idx="104">
                  <c:v>10.3</c:v>
                </c:pt>
                <c:pt idx="105">
                  <c:v>10.5</c:v>
                </c:pt>
                <c:pt idx="106">
                  <c:v>10.6</c:v>
                </c:pt>
                <c:pt idx="107">
                  <c:v>10.5</c:v>
                </c:pt>
                <c:pt idx="108">
                  <c:v>10.199999999999999</c:v>
                </c:pt>
                <c:pt idx="109">
                  <c:v>10.199999999999999</c:v>
                </c:pt>
                <c:pt idx="110">
                  <c:v>10.199999999999999</c:v>
                </c:pt>
                <c:pt idx="111">
                  <c:v>10.3</c:v>
                </c:pt>
                <c:pt idx="112">
                  <c:v>10.199999999999999</c:v>
                </c:pt>
                <c:pt idx="113">
                  <c:v>10.199999999999999</c:v>
                </c:pt>
                <c:pt idx="114">
                  <c:v>10.5</c:v>
                </c:pt>
                <c:pt idx="115">
                  <c:v>10.4</c:v>
                </c:pt>
                <c:pt idx="116">
                  <c:v>10.5</c:v>
                </c:pt>
                <c:pt idx="117">
                  <c:v>10.5</c:v>
                </c:pt>
                <c:pt idx="118">
                  <c:v>10.5</c:v>
                </c:pt>
                <c:pt idx="119">
                  <c:v>10.6</c:v>
                </c:pt>
                <c:pt idx="120">
                  <c:v>10.8</c:v>
                </c:pt>
                <c:pt idx="121">
                  <c:v>10.8</c:v>
                </c:pt>
                <c:pt idx="122">
                  <c:v>10.7</c:v>
                </c:pt>
                <c:pt idx="123">
                  <c:v>10.7</c:v>
                </c:pt>
                <c:pt idx="124">
                  <c:v>11</c:v>
                </c:pt>
                <c:pt idx="125">
                  <c:v>11.6</c:v>
                </c:pt>
                <c:pt idx="126">
                  <c:v>11.6</c:v>
                </c:pt>
                <c:pt idx="127">
                  <c:v>11.7</c:v>
                </c:pt>
                <c:pt idx="128">
                  <c:v>11.5</c:v>
                </c:pt>
                <c:pt idx="129">
                  <c:v>11.8</c:v>
                </c:pt>
                <c:pt idx="130">
                  <c:v>11.9</c:v>
                </c:pt>
                <c:pt idx="131">
                  <c:v>12</c:v>
                </c:pt>
                <c:pt idx="132">
                  <c:v>11.6</c:v>
                </c:pt>
                <c:pt idx="133">
                  <c:v>11.5</c:v>
                </c:pt>
                <c:pt idx="134">
                  <c:v>11.9</c:v>
                </c:pt>
                <c:pt idx="135">
                  <c:v>11.9</c:v>
                </c:pt>
                <c:pt idx="136">
                  <c:v>12</c:v>
                </c:pt>
                <c:pt idx="137">
                  <c:v>11.6</c:v>
                </c:pt>
                <c:pt idx="138">
                  <c:v>11.1</c:v>
                </c:pt>
                <c:pt idx="139">
                  <c:v>11.5</c:v>
                </c:pt>
                <c:pt idx="140">
                  <c:v>11.6</c:v>
                </c:pt>
                <c:pt idx="141">
                  <c:v>11.9</c:v>
                </c:pt>
                <c:pt idx="142">
                  <c:v>11.5</c:v>
                </c:pt>
                <c:pt idx="143">
                  <c:v>11.2</c:v>
                </c:pt>
                <c:pt idx="144">
                  <c:v>11.3</c:v>
                </c:pt>
                <c:pt idx="145">
                  <c:v>11.6</c:v>
                </c:pt>
                <c:pt idx="146">
                  <c:v>12</c:v>
                </c:pt>
                <c:pt idx="147">
                  <c:v>12.4</c:v>
                </c:pt>
                <c:pt idx="148">
                  <c:v>12.4</c:v>
                </c:pt>
                <c:pt idx="149">
                  <c:v>12.3</c:v>
                </c:pt>
                <c:pt idx="150">
                  <c:v>12.1</c:v>
                </c:pt>
                <c:pt idx="151">
                  <c:v>12.1</c:v>
                </c:pt>
                <c:pt idx="152">
                  <c:v>12.4</c:v>
                </c:pt>
                <c:pt idx="153">
                  <c:v>12.6</c:v>
                </c:pt>
                <c:pt idx="154">
                  <c:v>12.6</c:v>
                </c:pt>
                <c:pt idx="155">
                  <c:v>12.5</c:v>
                </c:pt>
                <c:pt idx="156">
                  <c:v>12.6</c:v>
                </c:pt>
                <c:pt idx="157">
                  <c:v>12.7</c:v>
                </c:pt>
                <c:pt idx="158">
                  <c:v>12.9</c:v>
                </c:pt>
                <c:pt idx="159">
                  <c:v>12.7</c:v>
                </c:pt>
                <c:pt idx="160">
                  <c:v>13</c:v>
                </c:pt>
                <c:pt idx="161">
                  <c:v>12.9</c:v>
                </c:pt>
                <c:pt idx="162">
                  <c:v>12.9</c:v>
                </c:pt>
                <c:pt idx="163">
                  <c:v>12.8</c:v>
                </c:pt>
                <c:pt idx="164">
                  <c:v>13.1</c:v>
                </c:pt>
                <c:pt idx="165">
                  <c:v>13.2</c:v>
                </c:pt>
                <c:pt idx="166">
                  <c:v>13.1</c:v>
                </c:pt>
                <c:pt idx="167">
                  <c:v>13</c:v>
                </c:pt>
                <c:pt idx="168">
                  <c:v>13.5</c:v>
                </c:pt>
                <c:pt idx="169">
                  <c:v>13.5</c:v>
                </c:pt>
                <c:pt idx="170">
                  <c:v>13.5</c:v>
                </c:pt>
                <c:pt idx="171">
                  <c:v>13.3</c:v>
                </c:pt>
                <c:pt idx="172">
                  <c:v>12.9</c:v>
                </c:pt>
                <c:pt idx="173">
                  <c:v>13</c:v>
                </c:pt>
                <c:pt idx="174">
                  <c:v>12.9</c:v>
                </c:pt>
                <c:pt idx="175">
                  <c:v>13</c:v>
                </c:pt>
                <c:pt idx="176">
                  <c:v>13.4</c:v>
                </c:pt>
                <c:pt idx="177">
                  <c:v>13.4</c:v>
                </c:pt>
                <c:pt idx="178">
                  <c:v>13.5</c:v>
                </c:pt>
                <c:pt idx="179">
                  <c:v>13.4</c:v>
                </c:pt>
                <c:pt idx="180">
                  <c:v>14.2</c:v>
                </c:pt>
                <c:pt idx="181">
                  <c:v>14.3</c:v>
                </c:pt>
                <c:pt idx="182">
                  <c:v>13.8</c:v>
                </c:pt>
                <c:pt idx="183">
                  <c:v>13.2</c:v>
                </c:pt>
                <c:pt idx="184">
                  <c:v>13.5</c:v>
                </c:pt>
                <c:pt idx="185">
                  <c:v>13.8</c:v>
                </c:pt>
                <c:pt idx="186">
                  <c:v>13.8</c:v>
                </c:pt>
                <c:pt idx="187">
                  <c:v>13.8</c:v>
                </c:pt>
                <c:pt idx="188">
                  <c:v>13.9</c:v>
                </c:pt>
                <c:pt idx="189">
                  <c:v>14.1</c:v>
                </c:pt>
                <c:pt idx="190">
                  <c:v>14.3</c:v>
                </c:pt>
                <c:pt idx="191">
                  <c:v>14.3</c:v>
                </c:pt>
                <c:pt idx="192">
                  <c:v>14.3</c:v>
                </c:pt>
                <c:pt idx="193">
                  <c:v>14</c:v>
                </c:pt>
                <c:pt idx="194">
                  <c:v>13.9</c:v>
                </c:pt>
                <c:pt idx="195">
                  <c:v>14.2</c:v>
                </c:pt>
                <c:pt idx="196">
                  <c:v>14.2</c:v>
                </c:pt>
                <c:pt idx="197">
                  <c:v>14.2</c:v>
                </c:pt>
                <c:pt idx="198">
                  <c:v>14.4</c:v>
                </c:pt>
                <c:pt idx="199">
                  <c:v>14.5</c:v>
                </c:pt>
                <c:pt idx="200">
                  <c:v>14.1</c:v>
                </c:pt>
                <c:pt idx="201">
                  <c:v>14</c:v>
                </c:pt>
                <c:pt idx="202">
                  <c:v>13.6</c:v>
                </c:pt>
                <c:pt idx="203">
                  <c:v>13.8</c:v>
                </c:pt>
                <c:pt idx="204">
                  <c:v>13.4</c:v>
                </c:pt>
                <c:pt idx="205">
                  <c:v>13.7</c:v>
                </c:pt>
                <c:pt idx="206">
                  <c:v>13.9</c:v>
                </c:pt>
                <c:pt idx="207">
                  <c:v>13.7</c:v>
                </c:pt>
                <c:pt idx="208">
                  <c:v>13.2</c:v>
                </c:pt>
                <c:pt idx="209">
                  <c:v>13.2</c:v>
                </c:pt>
                <c:pt idx="210">
                  <c:v>13.4</c:v>
                </c:pt>
                <c:pt idx="211">
                  <c:v>13.5</c:v>
                </c:pt>
                <c:pt idx="212">
                  <c:v>13.4</c:v>
                </c:pt>
                <c:pt idx="213">
                  <c:v>13.6</c:v>
                </c:pt>
                <c:pt idx="214">
                  <c:v>13.6</c:v>
                </c:pt>
                <c:pt idx="215">
                  <c:v>14.1</c:v>
                </c:pt>
                <c:pt idx="216">
                  <c:v>13.7</c:v>
                </c:pt>
                <c:pt idx="217">
                  <c:v>13.5</c:v>
                </c:pt>
                <c:pt idx="218">
                  <c:v>13.7</c:v>
                </c:pt>
                <c:pt idx="219">
                  <c:v>13.3</c:v>
                </c:pt>
                <c:pt idx="220">
                  <c:v>13.5</c:v>
                </c:pt>
                <c:pt idx="221">
                  <c:v>13.7</c:v>
                </c:pt>
                <c:pt idx="222">
                  <c:v>13.5</c:v>
                </c:pt>
                <c:pt idx="223">
                  <c:v>14.1</c:v>
                </c:pt>
                <c:pt idx="224">
                  <c:v>14</c:v>
                </c:pt>
                <c:pt idx="225">
                  <c:v>14.4</c:v>
                </c:pt>
                <c:pt idx="226">
                  <c:v>14.6</c:v>
                </c:pt>
                <c:pt idx="227">
                  <c:v>14.3</c:v>
                </c:pt>
                <c:pt idx="228">
                  <c:v>14.2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858-0546-B1D2-30559DC9A1CF}"/>
            </c:ext>
          </c:extLst>
        </c:ser>
        <c:ser>
          <c:idx val="2"/>
          <c:order val="2"/>
          <c:tx>
            <c:v>Men 50-64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'[Older employment rates.xls]data'!$A$236:$A$464</c:f>
              <c:strCache>
                <c:ptCount val="229"/>
                <c:pt idx="0">
                  <c:v>2000 JAN</c:v>
                </c:pt>
                <c:pt idx="1">
                  <c:v>2000 FEB</c:v>
                </c:pt>
                <c:pt idx="2">
                  <c:v>2000 MAR</c:v>
                </c:pt>
                <c:pt idx="3">
                  <c:v>2000 APR</c:v>
                </c:pt>
                <c:pt idx="4">
                  <c:v>2000 MAY</c:v>
                </c:pt>
                <c:pt idx="5">
                  <c:v>2000 JUN</c:v>
                </c:pt>
                <c:pt idx="6">
                  <c:v>2000 JUL</c:v>
                </c:pt>
                <c:pt idx="7">
                  <c:v>2000 AUG</c:v>
                </c:pt>
                <c:pt idx="8">
                  <c:v>2000 SEP</c:v>
                </c:pt>
                <c:pt idx="9">
                  <c:v>2000 OCT</c:v>
                </c:pt>
                <c:pt idx="10">
                  <c:v>2000 NOV</c:v>
                </c:pt>
                <c:pt idx="11">
                  <c:v>2000 DEC</c:v>
                </c:pt>
                <c:pt idx="12">
                  <c:v>2001 JAN</c:v>
                </c:pt>
                <c:pt idx="13">
                  <c:v>2001 FEB</c:v>
                </c:pt>
                <c:pt idx="14">
                  <c:v>2001 MAR</c:v>
                </c:pt>
                <c:pt idx="15">
                  <c:v>2001 APR</c:v>
                </c:pt>
                <c:pt idx="16">
                  <c:v>2001 MAY</c:v>
                </c:pt>
                <c:pt idx="17">
                  <c:v>2001 JUN</c:v>
                </c:pt>
                <c:pt idx="18">
                  <c:v>2001 JUL</c:v>
                </c:pt>
                <c:pt idx="19">
                  <c:v>2001 AUG</c:v>
                </c:pt>
                <c:pt idx="20">
                  <c:v>2001 SEP</c:v>
                </c:pt>
                <c:pt idx="21">
                  <c:v>2001 OCT</c:v>
                </c:pt>
                <c:pt idx="22">
                  <c:v>2001 NOV</c:v>
                </c:pt>
                <c:pt idx="23">
                  <c:v>2001 DEC</c:v>
                </c:pt>
                <c:pt idx="24">
                  <c:v>2002 JAN</c:v>
                </c:pt>
                <c:pt idx="25">
                  <c:v>2002 FEB</c:v>
                </c:pt>
                <c:pt idx="26">
                  <c:v>2002 MAR</c:v>
                </c:pt>
                <c:pt idx="27">
                  <c:v>2002 APR</c:v>
                </c:pt>
                <c:pt idx="28">
                  <c:v>2002 MAY</c:v>
                </c:pt>
                <c:pt idx="29">
                  <c:v>2002 JUN</c:v>
                </c:pt>
                <c:pt idx="30">
                  <c:v>2002 JUL</c:v>
                </c:pt>
                <c:pt idx="31">
                  <c:v>2002 AUG</c:v>
                </c:pt>
                <c:pt idx="32">
                  <c:v>2002 SEP</c:v>
                </c:pt>
                <c:pt idx="33">
                  <c:v>2002 OCT</c:v>
                </c:pt>
                <c:pt idx="34">
                  <c:v>2002 NOV</c:v>
                </c:pt>
                <c:pt idx="35">
                  <c:v>2002 DEC</c:v>
                </c:pt>
                <c:pt idx="36">
                  <c:v>2003 JAN</c:v>
                </c:pt>
                <c:pt idx="37">
                  <c:v>2003 FEB</c:v>
                </c:pt>
                <c:pt idx="38">
                  <c:v>2003 MAR</c:v>
                </c:pt>
                <c:pt idx="39">
                  <c:v>2003 APR</c:v>
                </c:pt>
                <c:pt idx="40">
                  <c:v>2003 MAY</c:v>
                </c:pt>
                <c:pt idx="41">
                  <c:v>2003 JUN</c:v>
                </c:pt>
                <c:pt idx="42">
                  <c:v>2003 JUL</c:v>
                </c:pt>
                <c:pt idx="43">
                  <c:v>2003 AUG</c:v>
                </c:pt>
                <c:pt idx="44">
                  <c:v>2003 SEP</c:v>
                </c:pt>
                <c:pt idx="45">
                  <c:v>2003 OCT</c:v>
                </c:pt>
                <c:pt idx="46">
                  <c:v>2003 NOV</c:v>
                </c:pt>
                <c:pt idx="47">
                  <c:v>2003 DEC</c:v>
                </c:pt>
                <c:pt idx="48">
                  <c:v>2004 JAN</c:v>
                </c:pt>
                <c:pt idx="49">
                  <c:v>2004 FEB</c:v>
                </c:pt>
                <c:pt idx="50">
                  <c:v>2004 MAR</c:v>
                </c:pt>
                <c:pt idx="51">
                  <c:v>2004 APR</c:v>
                </c:pt>
                <c:pt idx="52">
                  <c:v>2004 MAY</c:v>
                </c:pt>
                <c:pt idx="53">
                  <c:v>2004 JUN</c:v>
                </c:pt>
                <c:pt idx="54">
                  <c:v>2004 JUL</c:v>
                </c:pt>
                <c:pt idx="55">
                  <c:v>2004 AUG</c:v>
                </c:pt>
                <c:pt idx="56">
                  <c:v>2004 SEP</c:v>
                </c:pt>
                <c:pt idx="57">
                  <c:v>2004 OCT</c:v>
                </c:pt>
                <c:pt idx="58">
                  <c:v>2004 NOV</c:v>
                </c:pt>
                <c:pt idx="59">
                  <c:v>2004 DEC</c:v>
                </c:pt>
                <c:pt idx="60">
                  <c:v>2005 JAN</c:v>
                </c:pt>
                <c:pt idx="61">
                  <c:v>2005 FEB</c:v>
                </c:pt>
                <c:pt idx="62">
                  <c:v>2005 MAR</c:v>
                </c:pt>
                <c:pt idx="63">
                  <c:v>2005 APR</c:v>
                </c:pt>
                <c:pt idx="64">
                  <c:v>2005 MAY</c:v>
                </c:pt>
                <c:pt idx="65">
                  <c:v>2005 JUN</c:v>
                </c:pt>
                <c:pt idx="66">
                  <c:v>2005 JUL</c:v>
                </c:pt>
                <c:pt idx="67">
                  <c:v>2005 AUG</c:v>
                </c:pt>
                <c:pt idx="68">
                  <c:v>2005 SEP</c:v>
                </c:pt>
                <c:pt idx="69">
                  <c:v>2005 OCT</c:v>
                </c:pt>
                <c:pt idx="70">
                  <c:v>2005 NOV</c:v>
                </c:pt>
                <c:pt idx="71">
                  <c:v>2005 DEC</c:v>
                </c:pt>
                <c:pt idx="72">
                  <c:v>2006 JAN</c:v>
                </c:pt>
                <c:pt idx="73">
                  <c:v>2006 FEB</c:v>
                </c:pt>
                <c:pt idx="74">
                  <c:v>2006 MAR</c:v>
                </c:pt>
                <c:pt idx="75">
                  <c:v>2006 APR</c:v>
                </c:pt>
                <c:pt idx="76">
                  <c:v>2006 MAY</c:v>
                </c:pt>
                <c:pt idx="77">
                  <c:v>2006 JUN</c:v>
                </c:pt>
                <c:pt idx="78">
                  <c:v>2006 JUL</c:v>
                </c:pt>
                <c:pt idx="79">
                  <c:v>2006 AUG</c:v>
                </c:pt>
                <c:pt idx="80">
                  <c:v>2006 SEP</c:v>
                </c:pt>
                <c:pt idx="81">
                  <c:v>2006 OCT</c:v>
                </c:pt>
                <c:pt idx="82">
                  <c:v>2006 NOV</c:v>
                </c:pt>
                <c:pt idx="83">
                  <c:v>2006 DEC</c:v>
                </c:pt>
                <c:pt idx="84">
                  <c:v>2007 JAN</c:v>
                </c:pt>
                <c:pt idx="85">
                  <c:v>2007 FEB</c:v>
                </c:pt>
                <c:pt idx="86">
                  <c:v>2007 MAR</c:v>
                </c:pt>
                <c:pt idx="87">
                  <c:v>2007 APR</c:v>
                </c:pt>
                <c:pt idx="88">
                  <c:v>2007 MAY</c:v>
                </c:pt>
                <c:pt idx="89">
                  <c:v>2007 JUN</c:v>
                </c:pt>
                <c:pt idx="90">
                  <c:v>2007 JUL</c:v>
                </c:pt>
                <c:pt idx="91">
                  <c:v>2007 AUG</c:v>
                </c:pt>
                <c:pt idx="92">
                  <c:v>2007 SEP</c:v>
                </c:pt>
                <c:pt idx="93">
                  <c:v>2007 OCT</c:v>
                </c:pt>
                <c:pt idx="94">
                  <c:v>2007 NOV</c:v>
                </c:pt>
                <c:pt idx="95">
                  <c:v>2007 DEC</c:v>
                </c:pt>
                <c:pt idx="96">
                  <c:v>2008 JAN</c:v>
                </c:pt>
                <c:pt idx="97">
                  <c:v>2008 FEB</c:v>
                </c:pt>
                <c:pt idx="98">
                  <c:v>2008 MAR</c:v>
                </c:pt>
                <c:pt idx="99">
                  <c:v>2008 APR</c:v>
                </c:pt>
                <c:pt idx="100">
                  <c:v>2008 MAY</c:v>
                </c:pt>
                <c:pt idx="101">
                  <c:v>2008 JUN</c:v>
                </c:pt>
                <c:pt idx="102">
                  <c:v>2008 JUL</c:v>
                </c:pt>
                <c:pt idx="103">
                  <c:v>2008 AUG</c:v>
                </c:pt>
                <c:pt idx="104">
                  <c:v>2008 SEP</c:v>
                </c:pt>
                <c:pt idx="105">
                  <c:v>2008 OCT</c:v>
                </c:pt>
                <c:pt idx="106">
                  <c:v>2008 NOV</c:v>
                </c:pt>
                <c:pt idx="107">
                  <c:v>2008 DEC</c:v>
                </c:pt>
                <c:pt idx="108">
                  <c:v>2009 JAN</c:v>
                </c:pt>
                <c:pt idx="109">
                  <c:v>2009 FEB</c:v>
                </c:pt>
                <c:pt idx="110">
                  <c:v>2009 MAR</c:v>
                </c:pt>
                <c:pt idx="111">
                  <c:v>2009 APR</c:v>
                </c:pt>
                <c:pt idx="112">
                  <c:v>2009 MAY</c:v>
                </c:pt>
                <c:pt idx="113">
                  <c:v>2009 JUN</c:v>
                </c:pt>
                <c:pt idx="114">
                  <c:v>2009 JUL</c:v>
                </c:pt>
                <c:pt idx="115">
                  <c:v>2009 AUG</c:v>
                </c:pt>
                <c:pt idx="116">
                  <c:v>2009 SEP</c:v>
                </c:pt>
                <c:pt idx="117">
                  <c:v>2009 OCT</c:v>
                </c:pt>
                <c:pt idx="118">
                  <c:v>2009 NOV</c:v>
                </c:pt>
                <c:pt idx="119">
                  <c:v>2009 DEC</c:v>
                </c:pt>
                <c:pt idx="120">
                  <c:v>2010 JAN</c:v>
                </c:pt>
                <c:pt idx="121">
                  <c:v>2010 FEB</c:v>
                </c:pt>
                <c:pt idx="122">
                  <c:v>2010 MAR</c:v>
                </c:pt>
                <c:pt idx="123">
                  <c:v>2010 APR</c:v>
                </c:pt>
                <c:pt idx="124">
                  <c:v>2010 MAY</c:v>
                </c:pt>
                <c:pt idx="125">
                  <c:v>2010 JUN</c:v>
                </c:pt>
                <c:pt idx="126">
                  <c:v>2010 JUL</c:v>
                </c:pt>
                <c:pt idx="127">
                  <c:v>2010 AUG</c:v>
                </c:pt>
                <c:pt idx="128">
                  <c:v>2010 SEP</c:v>
                </c:pt>
                <c:pt idx="129">
                  <c:v>2010 OCT</c:v>
                </c:pt>
                <c:pt idx="130">
                  <c:v>2010 NOV</c:v>
                </c:pt>
                <c:pt idx="131">
                  <c:v>2010 DEC</c:v>
                </c:pt>
                <c:pt idx="132">
                  <c:v>2011 JAN</c:v>
                </c:pt>
                <c:pt idx="133">
                  <c:v>2011 FEB</c:v>
                </c:pt>
                <c:pt idx="134">
                  <c:v>2011 MAR</c:v>
                </c:pt>
                <c:pt idx="135">
                  <c:v>2011 APR</c:v>
                </c:pt>
                <c:pt idx="136">
                  <c:v>2011 MAY</c:v>
                </c:pt>
                <c:pt idx="137">
                  <c:v>2011 JUN</c:v>
                </c:pt>
                <c:pt idx="138">
                  <c:v>2011 JUL</c:v>
                </c:pt>
                <c:pt idx="139">
                  <c:v>2011 AUG</c:v>
                </c:pt>
                <c:pt idx="140">
                  <c:v>2011 SEP</c:v>
                </c:pt>
                <c:pt idx="141">
                  <c:v>2011 OCT</c:v>
                </c:pt>
                <c:pt idx="142">
                  <c:v>2011 NOV</c:v>
                </c:pt>
                <c:pt idx="143">
                  <c:v>2011 DEC</c:v>
                </c:pt>
                <c:pt idx="144">
                  <c:v>2012 JAN</c:v>
                </c:pt>
                <c:pt idx="145">
                  <c:v>2012 FEB</c:v>
                </c:pt>
                <c:pt idx="146">
                  <c:v>2012 MAR</c:v>
                </c:pt>
                <c:pt idx="147">
                  <c:v>2012 APR</c:v>
                </c:pt>
                <c:pt idx="148">
                  <c:v>2012 MAY</c:v>
                </c:pt>
                <c:pt idx="149">
                  <c:v>2012 JUN</c:v>
                </c:pt>
                <c:pt idx="150">
                  <c:v>2012 JUL</c:v>
                </c:pt>
                <c:pt idx="151">
                  <c:v>2012 AUG</c:v>
                </c:pt>
                <c:pt idx="152">
                  <c:v>2012 SEP</c:v>
                </c:pt>
                <c:pt idx="153">
                  <c:v>2012 OCT</c:v>
                </c:pt>
                <c:pt idx="154">
                  <c:v>2012 NOV</c:v>
                </c:pt>
                <c:pt idx="155">
                  <c:v>2012 DEC</c:v>
                </c:pt>
                <c:pt idx="156">
                  <c:v>2013 JAN</c:v>
                </c:pt>
                <c:pt idx="157">
                  <c:v>2013 FEB</c:v>
                </c:pt>
                <c:pt idx="158">
                  <c:v>2013 MAR</c:v>
                </c:pt>
                <c:pt idx="159">
                  <c:v>2013 APR</c:v>
                </c:pt>
                <c:pt idx="160">
                  <c:v>2013 MAY</c:v>
                </c:pt>
                <c:pt idx="161">
                  <c:v>2013 JUN</c:v>
                </c:pt>
                <c:pt idx="162">
                  <c:v>2013 JUL</c:v>
                </c:pt>
                <c:pt idx="163">
                  <c:v>2013 AUG</c:v>
                </c:pt>
                <c:pt idx="164">
                  <c:v>2013 SEP</c:v>
                </c:pt>
                <c:pt idx="165">
                  <c:v>2013 OCT</c:v>
                </c:pt>
                <c:pt idx="166">
                  <c:v>2013 NOV</c:v>
                </c:pt>
                <c:pt idx="167">
                  <c:v>2013 DEC</c:v>
                </c:pt>
                <c:pt idx="168">
                  <c:v>2014 JAN</c:v>
                </c:pt>
                <c:pt idx="169">
                  <c:v>2014 FEB</c:v>
                </c:pt>
                <c:pt idx="170">
                  <c:v>2014 MAR</c:v>
                </c:pt>
                <c:pt idx="171">
                  <c:v>2014 APR</c:v>
                </c:pt>
                <c:pt idx="172">
                  <c:v>2014 MAY</c:v>
                </c:pt>
                <c:pt idx="173">
                  <c:v>2014 JUN</c:v>
                </c:pt>
                <c:pt idx="174">
                  <c:v>2014 JUL</c:v>
                </c:pt>
                <c:pt idx="175">
                  <c:v>2014 AUG</c:v>
                </c:pt>
                <c:pt idx="176">
                  <c:v>2014 SEP</c:v>
                </c:pt>
                <c:pt idx="177">
                  <c:v>2014 OCT</c:v>
                </c:pt>
                <c:pt idx="178">
                  <c:v>2014 NOV</c:v>
                </c:pt>
                <c:pt idx="179">
                  <c:v>2014 DEC</c:v>
                </c:pt>
                <c:pt idx="180">
                  <c:v>2015 JAN</c:v>
                </c:pt>
                <c:pt idx="181">
                  <c:v>2015 FEB</c:v>
                </c:pt>
                <c:pt idx="182">
                  <c:v>2015 MAR</c:v>
                </c:pt>
                <c:pt idx="183">
                  <c:v>2015 APR</c:v>
                </c:pt>
                <c:pt idx="184">
                  <c:v>2015 MAY</c:v>
                </c:pt>
                <c:pt idx="185">
                  <c:v>2015 JUN</c:v>
                </c:pt>
                <c:pt idx="186">
                  <c:v>2015 JUL</c:v>
                </c:pt>
                <c:pt idx="187">
                  <c:v>2015 AUG</c:v>
                </c:pt>
                <c:pt idx="188">
                  <c:v>2015 SEP</c:v>
                </c:pt>
                <c:pt idx="189">
                  <c:v>2015 OCT</c:v>
                </c:pt>
                <c:pt idx="190">
                  <c:v>2015 NOV</c:v>
                </c:pt>
                <c:pt idx="191">
                  <c:v>2015 DEC</c:v>
                </c:pt>
                <c:pt idx="192">
                  <c:v>2016 JAN</c:v>
                </c:pt>
                <c:pt idx="193">
                  <c:v>2016 FEB</c:v>
                </c:pt>
                <c:pt idx="194">
                  <c:v>2016 MAR</c:v>
                </c:pt>
                <c:pt idx="195">
                  <c:v>2016 APR</c:v>
                </c:pt>
                <c:pt idx="196">
                  <c:v>2016 MAY</c:v>
                </c:pt>
                <c:pt idx="197">
                  <c:v>2016 JUN</c:v>
                </c:pt>
                <c:pt idx="198">
                  <c:v>2016 JUL</c:v>
                </c:pt>
                <c:pt idx="199">
                  <c:v>2016 AUG</c:v>
                </c:pt>
                <c:pt idx="200">
                  <c:v>2016 SEP</c:v>
                </c:pt>
                <c:pt idx="201">
                  <c:v>2016 OCT</c:v>
                </c:pt>
                <c:pt idx="202">
                  <c:v>2016 NOV</c:v>
                </c:pt>
                <c:pt idx="203">
                  <c:v>2016 DEC</c:v>
                </c:pt>
                <c:pt idx="204">
                  <c:v>2017 JAN</c:v>
                </c:pt>
                <c:pt idx="205">
                  <c:v>2017 FEB</c:v>
                </c:pt>
                <c:pt idx="206">
                  <c:v>2017 MAR</c:v>
                </c:pt>
                <c:pt idx="207">
                  <c:v>2017 APR</c:v>
                </c:pt>
                <c:pt idx="208">
                  <c:v>2017 MAY</c:v>
                </c:pt>
                <c:pt idx="209">
                  <c:v>2017 JUN</c:v>
                </c:pt>
                <c:pt idx="210">
                  <c:v>2017 JUL</c:v>
                </c:pt>
                <c:pt idx="211">
                  <c:v>2017 AUG</c:v>
                </c:pt>
                <c:pt idx="212">
                  <c:v>2017 SEP</c:v>
                </c:pt>
                <c:pt idx="213">
                  <c:v>2017 OCT</c:v>
                </c:pt>
                <c:pt idx="214">
                  <c:v>2017 NOV</c:v>
                </c:pt>
                <c:pt idx="215">
                  <c:v>2017 DEC</c:v>
                </c:pt>
                <c:pt idx="216">
                  <c:v>2018 JAN</c:v>
                </c:pt>
                <c:pt idx="217">
                  <c:v>2018 FEB</c:v>
                </c:pt>
                <c:pt idx="218">
                  <c:v>2018 MAR</c:v>
                </c:pt>
                <c:pt idx="219">
                  <c:v>2018 APR</c:v>
                </c:pt>
                <c:pt idx="220">
                  <c:v>2018 MAY</c:v>
                </c:pt>
                <c:pt idx="221">
                  <c:v>2018 JUN</c:v>
                </c:pt>
                <c:pt idx="222">
                  <c:v>2018 JUL</c:v>
                </c:pt>
                <c:pt idx="223">
                  <c:v>2018 AUG</c:v>
                </c:pt>
                <c:pt idx="224">
                  <c:v>2018 SEP</c:v>
                </c:pt>
                <c:pt idx="225">
                  <c:v>2018 OCT</c:v>
                </c:pt>
                <c:pt idx="226">
                  <c:v>2018 NOV</c:v>
                </c:pt>
                <c:pt idx="227">
                  <c:v>2018 DEC</c:v>
                </c:pt>
                <c:pt idx="228">
                  <c:v>2019 JAN</c:v>
                </c:pt>
              </c:strCache>
            </c:strRef>
          </c:cat>
          <c:val>
            <c:numRef>
              <c:f>'[Older employment rates.xls]data'!$D$236:$D$464</c:f>
              <c:numCache>
                <c:formatCode>0.0</c:formatCode>
                <c:ptCount val="229"/>
                <c:pt idx="0">
                  <c:v>68.099999999999994</c:v>
                </c:pt>
                <c:pt idx="1">
                  <c:v>68.3</c:v>
                </c:pt>
                <c:pt idx="2">
                  <c:v>68.599999999999994</c:v>
                </c:pt>
                <c:pt idx="3">
                  <c:v>68.7</c:v>
                </c:pt>
                <c:pt idx="4">
                  <c:v>68.900000000000006</c:v>
                </c:pt>
                <c:pt idx="5">
                  <c:v>69.099999999999994</c:v>
                </c:pt>
                <c:pt idx="6">
                  <c:v>69</c:v>
                </c:pt>
                <c:pt idx="7">
                  <c:v>69</c:v>
                </c:pt>
                <c:pt idx="8">
                  <c:v>69.2</c:v>
                </c:pt>
                <c:pt idx="9">
                  <c:v>69.099999999999994</c:v>
                </c:pt>
                <c:pt idx="10">
                  <c:v>69.3</c:v>
                </c:pt>
                <c:pt idx="11">
                  <c:v>69.400000000000006</c:v>
                </c:pt>
                <c:pt idx="12">
                  <c:v>69.599999999999994</c:v>
                </c:pt>
                <c:pt idx="13">
                  <c:v>69.900000000000006</c:v>
                </c:pt>
                <c:pt idx="14">
                  <c:v>70</c:v>
                </c:pt>
                <c:pt idx="15">
                  <c:v>70.2</c:v>
                </c:pt>
                <c:pt idx="16">
                  <c:v>69.900000000000006</c:v>
                </c:pt>
                <c:pt idx="17">
                  <c:v>69.8</c:v>
                </c:pt>
                <c:pt idx="18">
                  <c:v>70.3</c:v>
                </c:pt>
                <c:pt idx="19">
                  <c:v>70</c:v>
                </c:pt>
                <c:pt idx="20">
                  <c:v>70.099999999999994</c:v>
                </c:pt>
                <c:pt idx="21">
                  <c:v>70.400000000000006</c:v>
                </c:pt>
                <c:pt idx="22">
                  <c:v>70.099999999999994</c:v>
                </c:pt>
                <c:pt idx="23">
                  <c:v>69.900000000000006</c:v>
                </c:pt>
                <c:pt idx="24">
                  <c:v>69.8</c:v>
                </c:pt>
                <c:pt idx="25">
                  <c:v>69.7</c:v>
                </c:pt>
                <c:pt idx="26">
                  <c:v>69.7</c:v>
                </c:pt>
                <c:pt idx="27">
                  <c:v>69.7</c:v>
                </c:pt>
                <c:pt idx="28">
                  <c:v>70</c:v>
                </c:pt>
                <c:pt idx="29">
                  <c:v>70.2</c:v>
                </c:pt>
                <c:pt idx="30">
                  <c:v>70.2</c:v>
                </c:pt>
                <c:pt idx="31">
                  <c:v>70.3</c:v>
                </c:pt>
                <c:pt idx="32">
                  <c:v>70.599999999999994</c:v>
                </c:pt>
                <c:pt idx="33">
                  <c:v>70.900000000000006</c:v>
                </c:pt>
                <c:pt idx="34">
                  <c:v>71.2</c:v>
                </c:pt>
                <c:pt idx="35">
                  <c:v>71</c:v>
                </c:pt>
                <c:pt idx="36">
                  <c:v>70.900000000000006</c:v>
                </c:pt>
                <c:pt idx="37">
                  <c:v>71.099999999999994</c:v>
                </c:pt>
                <c:pt idx="38">
                  <c:v>71.599999999999994</c:v>
                </c:pt>
                <c:pt idx="39">
                  <c:v>71.7</c:v>
                </c:pt>
                <c:pt idx="40">
                  <c:v>72.2</c:v>
                </c:pt>
                <c:pt idx="41">
                  <c:v>72</c:v>
                </c:pt>
                <c:pt idx="42">
                  <c:v>71.7</c:v>
                </c:pt>
                <c:pt idx="43">
                  <c:v>71.599999999999994</c:v>
                </c:pt>
                <c:pt idx="44">
                  <c:v>71.599999999999994</c:v>
                </c:pt>
                <c:pt idx="45">
                  <c:v>71.5</c:v>
                </c:pt>
                <c:pt idx="46">
                  <c:v>71.599999999999994</c:v>
                </c:pt>
                <c:pt idx="47">
                  <c:v>71.8</c:v>
                </c:pt>
                <c:pt idx="48">
                  <c:v>72</c:v>
                </c:pt>
                <c:pt idx="49">
                  <c:v>71.900000000000006</c:v>
                </c:pt>
                <c:pt idx="50">
                  <c:v>71.7</c:v>
                </c:pt>
                <c:pt idx="51">
                  <c:v>71.7</c:v>
                </c:pt>
                <c:pt idx="52">
                  <c:v>71.8</c:v>
                </c:pt>
                <c:pt idx="53">
                  <c:v>72.099999999999994</c:v>
                </c:pt>
                <c:pt idx="54">
                  <c:v>72</c:v>
                </c:pt>
                <c:pt idx="55">
                  <c:v>71.900000000000006</c:v>
                </c:pt>
                <c:pt idx="56">
                  <c:v>71.900000000000006</c:v>
                </c:pt>
                <c:pt idx="57">
                  <c:v>72.400000000000006</c:v>
                </c:pt>
                <c:pt idx="58">
                  <c:v>72.2</c:v>
                </c:pt>
                <c:pt idx="59">
                  <c:v>72.400000000000006</c:v>
                </c:pt>
                <c:pt idx="60">
                  <c:v>72.400000000000006</c:v>
                </c:pt>
                <c:pt idx="61">
                  <c:v>72.3</c:v>
                </c:pt>
                <c:pt idx="62">
                  <c:v>72.400000000000006</c:v>
                </c:pt>
                <c:pt idx="63">
                  <c:v>72.2</c:v>
                </c:pt>
                <c:pt idx="64">
                  <c:v>72.2</c:v>
                </c:pt>
                <c:pt idx="65">
                  <c:v>72.2</c:v>
                </c:pt>
                <c:pt idx="66">
                  <c:v>72.2</c:v>
                </c:pt>
                <c:pt idx="67">
                  <c:v>72.400000000000006</c:v>
                </c:pt>
                <c:pt idx="68">
                  <c:v>72.3</c:v>
                </c:pt>
                <c:pt idx="69">
                  <c:v>72.5</c:v>
                </c:pt>
                <c:pt idx="70">
                  <c:v>72.5</c:v>
                </c:pt>
                <c:pt idx="71">
                  <c:v>72.5</c:v>
                </c:pt>
                <c:pt idx="72">
                  <c:v>72.2</c:v>
                </c:pt>
                <c:pt idx="73">
                  <c:v>72.2</c:v>
                </c:pt>
                <c:pt idx="74">
                  <c:v>72.5</c:v>
                </c:pt>
                <c:pt idx="75">
                  <c:v>72.5</c:v>
                </c:pt>
                <c:pt idx="76">
                  <c:v>72.5</c:v>
                </c:pt>
                <c:pt idx="77">
                  <c:v>72.400000000000006</c:v>
                </c:pt>
                <c:pt idx="78">
                  <c:v>72.400000000000006</c:v>
                </c:pt>
                <c:pt idx="79">
                  <c:v>72.3</c:v>
                </c:pt>
                <c:pt idx="80">
                  <c:v>72.3</c:v>
                </c:pt>
                <c:pt idx="81">
                  <c:v>72.2</c:v>
                </c:pt>
                <c:pt idx="82">
                  <c:v>72.099999999999994</c:v>
                </c:pt>
                <c:pt idx="83">
                  <c:v>72.099999999999994</c:v>
                </c:pt>
                <c:pt idx="84">
                  <c:v>72.2</c:v>
                </c:pt>
                <c:pt idx="85">
                  <c:v>71.900000000000006</c:v>
                </c:pt>
                <c:pt idx="86">
                  <c:v>72</c:v>
                </c:pt>
                <c:pt idx="87">
                  <c:v>72.5</c:v>
                </c:pt>
                <c:pt idx="88">
                  <c:v>72.5</c:v>
                </c:pt>
                <c:pt idx="89">
                  <c:v>72.400000000000006</c:v>
                </c:pt>
                <c:pt idx="90">
                  <c:v>72.400000000000006</c:v>
                </c:pt>
                <c:pt idx="91">
                  <c:v>72.599999999999994</c:v>
                </c:pt>
                <c:pt idx="92">
                  <c:v>72.900000000000006</c:v>
                </c:pt>
                <c:pt idx="93">
                  <c:v>73.099999999999994</c:v>
                </c:pt>
                <c:pt idx="94">
                  <c:v>73.099999999999994</c:v>
                </c:pt>
                <c:pt idx="95">
                  <c:v>73</c:v>
                </c:pt>
                <c:pt idx="96">
                  <c:v>73.2</c:v>
                </c:pt>
                <c:pt idx="97">
                  <c:v>73.3</c:v>
                </c:pt>
                <c:pt idx="98">
                  <c:v>73.599999999999994</c:v>
                </c:pt>
                <c:pt idx="99">
                  <c:v>73.099999999999994</c:v>
                </c:pt>
                <c:pt idx="100">
                  <c:v>73.2</c:v>
                </c:pt>
                <c:pt idx="101">
                  <c:v>73.099999999999994</c:v>
                </c:pt>
                <c:pt idx="102">
                  <c:v>72.8</c:v>
                </c:pt>
                <c:pt idx="103">
                  <c:v>72.7</c:v>
                </c:pt>
                <c:pt idx="104">
                  <c:v>72.8</c:v>
                </c:pt>
                <c:pt idx="105">
                  <c:v>72.8</c:v>
                </c:pt>
                <c:pt idx="106">
                  <c:v>72.5</c:v>
                </c:pt>
                <c:pt idx="107">
                  <c:v>72.599999999999994</c:v>
                </c:pt>
                <c:pt idx="108">
                  <c:v>72.599999999999994</c:v>
                </c:pt>
                <c:pt idx="109">
                  <c:v>72.599999999999994</c:v>
                </c:pt>
                <c:pt idx="110">
                  <c:v>72.599999999999994</c:v>
                </c:pt>
                <c:pt idx="111">
                  <c:v>72</c:v>
                </c:pt>
                <c:pt idx="112">
                  <c:v>71.900000000000006</c:v>
                </c:pt>
                <c:pt idx="113">
                  <c:v>71.7</c:v>
                </c:pt>
                <c:pt idx="114">
                  <c:v>71.900000000000006</c:v>
                </c:pt>
                <c:pt idx="115">
                  <c:v>71.8</c:v>
                </c:pt>
                <c:pt idx="116">
                  <c:v>71.400000000000006</c:v>
                </c:pt>
                <c:pt idx="117">
                  <c:v>71.3</c:v>
                </c:pt>
                <c:pt idx="118">
                  <c:v>71.3</c:v>
                </c:pt>
                <c:pt idx="119">
                  <c:v>71.2</c:v>
                </c:pt>
                <c:pt idx="120">
                  <c:v>71.400000000000006</c:v>
                </c:pt>
                <c:pt idx="121">
                  <c:v>71.400000000000006</c:v>
                </c:pt>
                <c:pt idx="122">
                  <c:v>71.3</c:v>
                </c:pt>
                <c:pt idx="123">
                  <c:v>71.3</c:v>
                </c:pt>
                <c:pt idx="124">
                  <c:v>71.2</c:v>
                </c:pt>
                <c:pt idx="125">
                  <c:v>71.599999999999994</c:v>
                </c:pt>
                <c:pt idx="126">
                  <c:v>71.400000000000006</c:v>
                </c:pt>
                <c:pt idx="127">
                  <c:v>71.2</c:v>
                </c:pt>
                <c:pt idx="128">
                  <c:v>71</c:v>
                </c:pt>
                <c:pt idx="129">
                  <c:v>70.900000000000006</c:v>
                </c:pt>
                <c:pt idx="130">
                  <c:v>71.099999999999994</c:v>
                </c:pt>
                <c:pt idx="131">
                  <c:v>71.3</c:v>
                </c:pt>
                <c:pt idx="132">
                  <c:v>71.400000000000006</c:v>
                </c:pt>
                <c:pt idx="133">
                  <c:v>71.099999999999994</c:v>
                </c:pt>
                <c:pt idx="134">
                  <c:v>71.2</c:v>
                </c:pt>
                <c:pt idx="135">
                  <c:v>71.2</c:v>
                </c:pt>
                <c:pt idx="136">
                  <c:v>71</c:v>
                </c:pt>
                <c:pt idx="137">
                  <c:v>70.599999999999994</c:v>
                </c:pt>
                <c:pt idx="138">
                  <c:v>70.599999999999994</c:v>
                </c:pt>
                <c:pt idx="139">
                  <c:v>70.400000000000006</c:v>
                </c:pt>
                <c:pt idx="140">
                  <c:v>70.900000000000006</c:v>
                </c:pt>
                <c:pt idx="141">
                  <c:v>71</c:v>
                </c:pt>
                <c:pt idx="142">
                  <c:v>71.099999999999994</c:v>
                </c:pt>
                <c:pt idx="143">
                  <c:v>71.2</c:v>
                </c:pt>
                <c:pt idx="144">
                  <c:v>71.2</c:v>
                </c:pt>
                <c:pt idx="145">
                  <c:v>71.3</c:v>
                </c:pt>
                <c:pt idx="146">
                  <c:v>71.400000000000006</c:v>
                </c:pt>
                <c:pt idx="147">
                  <c:v>71.400000000000006</c:v>
                </c:pt>
                <c:pt idx="148">
                  <c:v>71.8</c:v>
                </c:pt>
                <c:pt idx="149">
                  <c:v>71.8</c:v>
                </c:pt>
                <c:pt idx="150">
                  <c:v>72.099999999999994</c:v>
                </c:pt>
                <c:pt idx="151">
                  <c:v>72.2</c:v>
                </c:pt>
                <c:pt idx="152">
                  <c:v>72.099999999999994</c:v>
                </c:pt>
                <c:pt idx="153">
                  <c:v>72.5</c:v>
                </c:pt>
                <c:pt idx="154">
                  <c:v>72.7</c:v>
                </c:pt>
                <c:pt idx="155">
                  <c:v>72.599999999999994</c:v>
                </c:pt>
                <c:pt idx="156">
                  <c:v>72.599999999999994</c:v>
                </c:pt>
                <c:pt idx="157">
                  <c:v>72.400000000000006</c:v>
                </c:pt>
                <c:pt idx="158">
                  <c:v>72.400000000000006</c:v>
                </c:pt>
                <c:pt idx="159">
                  <c:v>72.599999999999994</c:v>
                </c:pt>
                <c:pt idx="160">
                  <c:v>72.8</c:v>
                </c:pt>
                <c:pt idx="161">
                  <c:v>73.2</c:v>
                </c:pt>
                <c:pt idx="162">
                  <c:v>73.599999999999994</c:v>
                </c:pt>
                <c:pt idx="163">
                  <c:v>73.8</c:v>
                </c:pt>
                <c:pt idx="164">
                  <c:v>74.099999999999994</c:v>
                </c:pt>
                <c:pt idx="165">
                  <c:v>74.3</c:v>
                </c:pt>
                <c:pt idx="166">
                  <c:v>74.3</c:v>
                </c:pt>
                <c:pt idx="167">
                  <c:v>74</c:v>
                </c:pt>
                <c:pt idx="168">
                  <c:v>74</c:v>
                </c:pt>
                <c:pt idx="169">
                  <c:v>74.2</c:v>
                </c:pt>
                <c:pt idx="170">
                  <c:v>74.2</c:v>
                </c:pt>
                <c:pt idx="171">
                  <c:v>74.400000000000006</c:v>
                </c:pt>
                <c:pt idx="172">
                  <c:v>74.099999999999994</c:v>
                </c:pt>
                <c:pt idx="173">
                  <c:v>74.400000000000006</c:v>
                </c:pt>
                <c:pt idx="174">
                  <c:v>74.7</c:v>
                </c:pt>
                <c:pt idx="175">
                  <c:v>74.8</c:v>
                </c:pt>
                <c:pt idx="176">
                  <c:v>74.599999999999994</c:v>
                </c:pt>
                <c:pt idx="177">
                  <c:v>74.5</c:v>
                </c:pt>
                <c:pt idx="178">
                  <c:v>74.599999999999994</c:v>
                </c:pt>
                <c:pt idx="179">
                  <c:v>74.7</c:v>
                </c:pt>
                <c:pt idx="180">
                  <c:v>74.7</c:v>
                </c:pt>
                <c:pt idx="181">
                  <c:v>74.599999999999994</c:v>
                </c:pt>
                <c:pt idx="182">
                  <c:v>74.7</c:v>
                </c:pt>
                <c:pt idx="183">
                  <c:v>74.5</c:v>
                </c:pt>
                <c:pt idx="184">
                  <c:v>75</c:v>
                </c:pt>
                <c:pt idx="185">
                  <c:v>75</c:v>
                </c:pt>
                <c:pt idx="186">
                  <c:v>74.8</c:v>
                </c:pt>
                <c:pt idx="187">
                  <c:v>75.099999999999994</c:v>
                </c:pt>
                <c:pt idx="188">
                  <c:v>75.599999999999994</c:v>
                </c:pt>
                <c:pt idx="189">
                  <c:v>75.8</c:v>
                </c:pt>
                <c:pt idx="190">
                  <c:v>75.7</c:v>
                </c:pt>
                <c:pt idx="191">
                  <c:v>75.400000000000006</c:v>
                </c:pt>
                <c:pt idx="192">
                  <c:v>75.599999999999994</c:v>
                </c:pt>
                <c:pt idx="193">
                  <c:v>75.400000000000006</c:v>
                </c:pt>
                <c:pt idx="194">
                  <c:v>75.8</c:v>
                </c:pt>
                <c:pt idx="195">
                  <c:v>75.7</c:v>
                </c:pt>
                <c:pt idx="196">
                  <c:v>75.8</c:v>
                </c:pt>
                <c:pt idx="197">
                  <c:v>76</c:v>
                </c:pt>
                <c:pt idx="198">
                  <c:v>76.2</c:v>
                </c:pt>
                <c:pt idx="199">
                  <c:v>76.3</c:v>
                </c:pt>
                <c:pt idx="200">
                  <c:v>76.2</c:v>
                </c:pt>
                <c:pt idx="201">
                  <c:v>76</c:v>
                </c:pt>
                <c:pt idx="202">
                  <c:v>76</c:v>
                </c:pt>
                <c:pt idx="203">
                  <c:v>76</c:v>
                </c:pt>
                <c:pt idx="204">
                  <c:v>75.900000000000006</c:v>
                </c:pt>
                <c:pt idx="205">
                  <c:v>76.099999999999994</c:v>
                </c:pt>
                <c:pt idx="206">
                  <c:v>75.7</c:v>
                </c:pt>
                <c:pt idx="207">
                  <c:v>75.900000000000006</c:v>
                </c:pt>
                <c:pt idx="208">
                  <c:v>76</c:v>
                </c:pt>
                <c:pt idx="209">
                  <c:v>75.7</c:v>
                </c:pt>
                <c:pt idx="210">
                  <c:v>75.7</c:v>
                </c:pt>
                <c:pt idx="211">
                  <c:v>75.7</c:v>
                </c:pt>
                <c:pt idx="212">
                  <c:v>75.7</c:v>
                </c:pt>
                <c:pt idx="213">
                  <c:v>76.099999999999994</c:v>
                </c:pt>
                <c:pt idx="214">
                  <c:v>75.8</c:v>
                </c:pt>
                <c:pt idx="215">
                  <c:v>76</c:v>
                </c:pt>
                <c:pt idx="216">
                  <c:v>76</c:v>
                </c:pt>
                <c:pt idx="217">
                  <c:v>76.099999999999994</c:v>
                </c:pt>
                <c:pt idx="218">
                  <c:v>76.099999999999994</c:v>
                </c:pt>
                <c:pt idx="219">
                  <c:v>76.2</c:v>
                </c:pt>
                <c:pt idx="220">
                  <c:v>76.400000000000006</c:v>
                </c:pt>
                <c:pt idx="221">
                  <c:v>76.400000000000006</c:v>
                </c:pt>
                <c:pt idx="222">
                  <c:v>76.7</c:v>
                </c:pt>
                <c:pt idx="223">
                  <c:v>76.5</c:v>
                </c:pt>
                <c:pt idx="224">
                  <c:v>76.5</c:v>
                </c:pt>
                <c:pt idx="225">
                  <c:v>76.400000000000006</c:v>
                </c:pt>
                <c:pt idx="226">
                  <c:v>76.3</c:v>
                </c:pt>
                <c:pt idx="227">
                  <c:v>76.599999999999994</c:v>
                </c:pt>
                <c:pt idx="228">
                  <c:v>76.8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858-0546-B1D2-30559DC9A1CF}"/>
            </c:ext>
          </c:extLst>
        </c:ser>
        <c:ser>
          <c:idx val="3"/>
          <c:order val="3"/>
          <c:tx>
            <c:v>Women 50-64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'[Older employment rates.xls]data'!$A$236:$A$464</c:f>
              <c:strCache>
                <c:ptCount val="229"/>
                <c:pt idx="0">
                  <c:v>2000 JAN</c:v>
                </c:pt>
                <c:pt idx="1">
                  <c:v>2000 FEB</c:v>
                </c:pt>
                <c:pt idx="2">
                  <c:v>2000 MAR</c:v>
                </c:pt>
                <c:pt idx="3">
                  <c:v>2000 APR</c:v>
                </c:pt>
                <c:pt idx="4">
                  <c:v>2000 MAY</c:v>
                </c:pt>
                <c:pt idx="5">
                  <c:v>2000 JUN</c:v>
                </c:pt>
                <c:pt idx="6">
                  <c:v>2000 JUL</c:v>
                </c:pt>
                <c:pt idx="7">
                  <c:v>2000 AUG</c:v>
                </c:pt>
                <c:pt idx="8">
                  <c:v>2000 SEP</c:v>
                </c:pt>
                <c:pt idx="9">
                  <c:v>2000 OCT</c:v>
                </c:pt>
                <c:pt idx="10">
                  <c:v>2000 NOV</c:v>
                </c:pt>
                <c:pt idx="11">
                  <c:v>2000 DEC</c:v>
                </c:pt>
                <c:pt idx="12">
                  <c:v>2001 JAN</c:v>
                </c:pt>
                <c:pt idx="13">
                  <c:v>2001 FEB</c:v>
                </c:pt>
                <c:pt idx="14">
                  <c:v>2001 MAR</c:v>
                </c:pt>
                <c:pt idx="15">
                  <c:v>2001 APR</c:v>
                </c:pt>
                <c:pt idx="16">
                  <c:v>2001 MAY</c:v>
                </c:pt>
                <c:pt idx="17">
                  <c:v>2001 JUN</c:v>
                </c:pt>
                <c:pt idx="18">
                  <c:v>2001 JUL</c:v>
                </c:pt>
                <c:pt idx="19">
                  <c:v>2001 AUG</c:v>
                </c:pt>
                <c:pt idx="20">
                  <c:v>2001 SEP</c:v>
                </c:pt>
                <c:pt idx="21">
                  <c:v>2001 OCT</c:v>
                </c:pt>
                <c:pt idx="22">
                  <c:v>2001 NOV</c:v>
                </c:pt>
                <c:pt idx="23">
                  <c:v>2001 DEC</c:v>
                </c:pt>
                <c:pt idx="24">
                  <c:v>2002 JAN</c:v>
                </c:pt>
                <c:pt idx="25">
                  <c:v>2002 FEB</c:v>
                </c:pt>
                <c:pt idx="26">
                  <c:v>2002 MAR</c:v>
                </c:pt>
                <c:pt idx="27">
                  <c:v>2002 APR</c:v>
                </c:pt>
                <c:pt idx="28">
                  <c:v>2002 MAY</c:v>
                </c:pt>
                <c:pt idx="29">
                  <c:v>2002 JUN</c:v>
                </c:pt>
                <c:pt idx="30">
                  <c:v>2002 JUL</c:v>
                </c:pt>
                <c:pt idx="31">
                  <c:v>2002 AUG</c:v>
                </c:pt>
                <c:pt idx="32">
                  <c:v>2002 SEP</c:v>
                </c:pt>
                <c:pt idx="33">
                  <c:v>2002 OCT</c:v>
                </c:pt>
                <c:pt idx="34">
                  <c:v>2002 NOV</c:v>
                </c:pt>
                <c:pt idx="35">
                  <c:v>2002 DEC</c:v>
                </c:pt>
                <c:pt idx="36">
                  <c:v>2003 JAN</c:v>
                </c:pt>
                <c:pt idx="37">
                  <c:v>2003 FEB</c:v>
                </c:pt>
                <c:pt idx="38">
                  <c:v>2003 MAR</c:v>
                </c:pt>
                <c:pt idx="39">
                  <c:v>2003 APR</c:v>
                </c:pt>
                <c:pt idx="40">
                  <c:v>2003 MAY</c:v>
                </c:pt>
                <c:pt idx="41">
                  <c:v>2003 JUN</c:v>
                </c:pt>
                <c:pt idx="42">
                  <c:v>2003 JUL</c:v>
                </c:pt>
                <c:pt idx="43">
                  <c:v>2003 AUG</c:v>
                </c:pt>
                <c:pt idx="44">
                  <c:v>2003 SEP</c:v>
                </c:pt>
                <c:pt idx="45">
                  <c:v>2003 OCT</c:v>
                </c:pt>
                <c:pt idx="46">
                  <c:v>2003 NOV</c:v>
                </c:pt>
                <c:pt idx="47">
                  <c:v>2003 DEC</c:v>
                </c:pt>
                <c:pt idx="48">
                  <c:v>2004 JAN</c:v>
                </c:pt>
                <c:pt idx="49">
                  <c:v>2004 FEB</c:v>
                </c:pt>
                <c:pt idx="50">
                  <c:v>2004 MAR</c:v>
                </c:pt>
                <c:pt idx="51">
                  <c:v>2004 APR</c:v>
                </c:pt>
                <c:pt idx="52">
                  <c:v>2004 MAY</c:v>
                </c:pt>
                <c:pt idx="53">
                  <c:v>2004 JUN</c:v>
                </c:pt>
                <c:pt idx="54">
                  <c:v>2004 JUL</c:v>
                </c:pt>
                <c:pt idx="55">
                  <c:v>2004 AUG</c:v>
                </c:pt>
                <c:pt idx="56">
                  <c:v>2004 SEP</c:v>
                </c:pt>
                <c:pt idx="57">
                  <c:v>2004 OCT</c:v>
                </c:pt>
                <c:pt idx="58">
                  <c:v>2004 NOV</c:v>
                </c:pt>
                <c:pt idx="59">
                  <c:v>2004 DEC</c:v>
                </c:pt>
                <c:pt idx="60">
                  <c:v>2005 JAN</c:v>
                </c:pt>
                <c:pt idx="61">
                  <c:v>2005 FEB</c:v>
                </c:pt>
                <c:pt idx="62">
                  <c:v>2005 MAR</c:v>
                </c:pt>
                <c:pt idx="63">
                  <c:v>2005 APR</c:v>
                </c:pt>
                <c:pt idx="64">
                  <c:v>2005 MAY</c:v>
                </c:pt>
                <c:pt idx="65">
                  <c:v>2005 JUN</c:v>
                </c:pt>
                <c:pt idx="66">
                  <c:v>2005 JUL</c:v>
                </c:pt>
                <c:pt idx="67">
                  <c:v>2005 AUG</c:v>
                </c:pt>
                <c:pt idx="68">
                  <c:v>2005 SEP</c:v>
                </c:pt>
                <c:pt idx="69">
                  <c:v>2005 OCT</c:v>
                </c:pt>
                <c:pt idx="70">
                  <c:v>2005 NOV</c:v>
                </c:pt>
                <c:pt idx="71">
                  <c:v>2005 DEC</c:v>
                </c:pt>
                <c:pt idx="72">
                  <c:v>2006 JAN</c:v>
                </c:pt>
                <c:pt idx="73">
                  <c:v>2006 FEB</c:v>
                </c:pt>
                <c:pt idx="74">
                  <c:v>2006 MAR</c:v>
                </c:pt>
                <c:pt idx="75">
                  <c:v>2006 APR</c:v>
                </c:pt>
                <c:pt idx="76">
                  <c:v>2006 MAY</c:v>
                </c:pt>
                <c:pt idx="77">
                  <c:v>2006 JUN</c:v>
                </c:pt>
                <c:pt idx="78">
                  <c:v>2006 JUL</c:v>
                </c:pt>
                <c:pt idx="79">
                  <c:v>2006 AUG</c:v>
                </c:pt>
                <c:pt idx="80">
                  <c:v>2006 SEP</c:v>
                </c:pt>
                <c:pt idx="81">
                  <c:v>2006 OCT</c:v>
                </c:pt>
                <c:pt idx="82">
                  <c:v>2006 NOV</c:v>
                </c:pt>
                <c:pt idx="83">
                  <c:v>2006 DEC</c:v>
                </c:pt>
                <c:pt idx="84">
                  <c:v>2007 JAN</c:v>
                </c:pt>
                <c:pt idx="85">
                  <c:v>2007 FEB</c:v>
                </c:pt>
                <c:pt idx="86">
                  <c:v>2007 MAR</c:v>
                </c:pt>
                <c:pt idx="87">
                  <c:v>2007 APR</c:v>
                </c:pt>
                <c:pt idx="88">
                  <c:v>2007 MAY</c:v>
                </c:pt>
                <c:pt idx="89">
                  <c:v>2007 JUN</c:v>
                </c:pt>
                <c:pt idx="90">
                  <c:v>2007 JUL</c:v>
                </c:pt>
                <c:pt idx="91">
                  <c:v>2007 AUG</c:v>
                </c:pt>
                <c:pt idx="92">
                  <c:v>2007 SEP</c:v>
                </c:pt>
                <c:pt idx="93">
                  <c:v>2007 OCT</c:v>
                </c:pt>
                <c:pt idx="94">
                  <c:v>2007 NOV</c:v>
                </c:pt>
                <c:pt idx="95">
                  <c:v>2007 DEC</c:v>
                </c:pt>
                <c:pt idx="96">
                  <c:v>2008 JAN</c:v>
                </c:pt>
                <c:pt idx="97">
                  <c:v>2008 FEB</c:v>
                </c:pt>
                <c:pt idx="98">
                  <c:v>2008 MAR</c:v>
                </c:pt>
                <c:pt idx="99">
                  <c:v>2008 APR</c:v>
                </c:pt>
                <c:pt idx="100">
                  <c:v>2008 MAY</c:v>
                </c:pt>
                <c:pt idx="101">
                  <c:v>2008 JUN</c:v>
                </c:pt>
                <c:pt idx="102">
                  <c:v>2008 JUL</c:v>
                </c:pt>
                <c:pt idx="103">
                  <c:v>2008 AUG</c:v>
                </c:pt>
                <c:pt idx="104">
                  <c:v>2008 SEP</c:v>
                </c:pt>
                <c:pt idx="105">
                  <c:v>2008 OCT</c:v>
                </c:pt>
                <c:pt idx="106">
                  <c:v>2008 NOV</c:v>
                </c:pt>
                <c:pt idx="107">
                  <c:v>2008 DEC</c:v>
                </c:pt>
                <c:pt idx="108">
                  <c:v>2009 JAN</c:v>
                </c:pt>
                <c:pt idx="109">
                  <c:v>2009 FEB</c:v>
                </c:pt>
                <c:pt idx="110">
                  <c:v>2009 MAR</c:v>
                </c:pt>
                <c:pt idx="111">
                  <c:v>2009 APR</c:v>
                </c:pt>
                <c:pt idx="112">
                  <c:v>2009 MAY</c:v>
                </c:pt>
                <c:pt idx="113">
                  <c:v>2009 JUN</c:v>
                </c:pt>
                <c:pt idx="114">
                  <c:v>2009 JUL</c:v>
                </c:pt>
                <c:pt idx="115">
                  <c:v>2009 AUG</c:v>
                </c:pt>
                <c:pt idx="116">
                  <c:v>2009 SEP</c:v>
                </c:pt>
                <c:pt idx="117">
                  <c:v>2009 OCT</c:v>
                </c:pt>
                <c:pt idx="118">
                  <c:v>2009 NOV</c:v>
                </c:pt>
                <c:pt idx="119">
                  <c:v>2009 DEC</c:v>
                </c:pt>
                <c:pt idx="120">
                  <c:v>2010 JAN</c:v>
                </c:pt>
                <c:pt idx="121">
                  <c:v>2010 FEB</c:v>
                </c:pt>
                <c:pt idx="122">
                  <c:v>2010 MAR</c:v>
                </c:pt>
                <c:pt idx="123">
                  <c:v>2010 APR</c:v>
                </c:pt>
                <c:pt idx="124">
                  <c:v>2010 MAY</c:v>
                </c:pt>
                <c:pt idx="125">
                  <c:v>2010 JUN</c:v>
                </c:pt>
                <c:pt idx="126">
                  <c:v>2010 JUL</c:v>
                </c:pt>
                <c:pt idx="127">
                  <c:v>2010 AUG</c:v>
                </c:pt>
                <c:pt idx="128">
                  <c:v>2010 SEP</c:v>
                </c:pt>
                <c:pt idx="129">
                  <c:v>2010 OCT</c:v>
                </c:pt>
                <c:pt idx="130">
                  <c:v>2010 NOV</c:v>
                </c:pt>
                <c:pt idx="131">
                  <c:v>2010 DEC</c:v>
                </c:pt>
                <c:pt idx="132">
                  <c:v>2011 JAN</c:v>
                </c:pt>
                <c:pt idx="133">
                  <c:v>2011 FEB</c:v>
                </c:pt>
                <c:pt idx="134">
                  <c:v>2011 MAR</c:v>
                </c:pt>
                <c:pt idx="135">
                  <c:v>2011 APR</c:v>
                </c:pt>
                <c:pt idx="136">
                  <c:v>2011 MAY</c:v>
                </c:pt>
                <c:pt idx="137">
                  <c:v>2011 JUN</c:v>
                </c:pt>
                <c:pt idx="138">
                  <c:v>2011 JUL</c:v>
                </c:pt>
                <c:pt idx="139">
                  <c:v>2011 AUG</c:v>
                </c:pt>
                <c:pt idx="140">
                  <c:v>2011 SEP</c:v>
                </c:pt>
                <c:pt idx="141">
                  <c:v>2011 OCT</c:v>
                </c:pt>
                <c:pt idx="142">
                  <c:v>2011 NOV</c:v>
                </c:pt>
                <c:pt idx="143">
                  <c:v>2011 DEC</c:v>
                </c:pt>
                <c:pt idx="144">
                  <c:v>2012 JAN</c:v>
                </c:pt>
                <c:pt idx="145">
                  <c:v>2012 FEB</c:v>
                </c:pt>
                <c:pt idx="146">
                  <c:v>2012 MAR</c:v>
                </c:pt>
                <c:pt idx="147">
                  <c:v>2012 APR</c:v>
                </c:pt>
                <c:pt idx="148">
                  <c:v>2012 MAY</c:v>
                </c:pt>
                <c:pt idx="149">
                  <c:v>2012 JUN</c:v>
                </c:pt>
                <c:pt idx="150">
                  <c:v>2012 JUL</c:v>
                </c:pt>
                <c:pt idx="151">
                  <c:v>2012 AUG</c:v>
                </c:pt>
                <c:pt idx="152">
                  <c:v>2012 SEP</c:v>
                </c:pt>
                <c:pt idx="153">
                  <c:v>2012 OCT</c:v>
                </c:pt>
                <c:pt idx="154">
                  <c:v>2012 NOV</c:v>
                </c:pt>
                <c:pt idx="155">
                  <c:v>2012 DEC</c:v>
                </c:pt>
                <c:pt idx="156">
                  <c:v>2013 JAN</c:v>
                </c:pt>
                <c:pt idx="157">
                  <c:v>2013 FEB</c:v>
                </c:pt>
                <c:pt idx="158">
                  <c:v>2013 MAR</c:v>
                </c:pt>
                <c:pt idx="159">
                  <c:v>2013 APR</c:v>
                </c:pt>
                <c:pt idx="160">
                  <c:v>2013 MAY</c:v>
                </c:pt>
                <c:pt idx="161">
                  <c:v>2013 JUN</c:v>
                </c:pt>
                <c:pt idx="162">
                  <c:v>2013 JUL</c:v>
                </c:pt>
                <c:pt idx="163">
                  <c:v>2013 AUG</c:v>
                </c:pt>
                <c:pt idx="164">
                  <c:v>2013 SEP</c:v>
                </c:pt>
                <c:pt idx="165">
                  <c:v>2013 OCT</c:v>
                </c:pt>
                <c:pt idx="166">
                  <c:v>2013 NOV</c:v>
                </c:pt>
                <c:pt idx="167">
                  <c:v>2013 DEC</c:v>
                </c:pt>
                <c:pt idx="168">
                  <c:v>2014 JAN</c:v>
                </c:pt>
                <c:pt idx="169">
                  <c:v>2014 FEB</c:v>
                </c:pt>
                <c:pt idx="170">
                  <c:v>2014 MAR</c:v>
                </c:pt>
                <c:pt idx="171">
                  <c:v>2014 APR</c:v>
                </c:pt>
                <c:pt idx="172">
                  <c:v>2014 MAY</c:v>
                </c:pt>
                <c:pt idx="173">
                  <c:v>2014 JUN</c:v>
                </c:pt>
                <c:pt idx="174">
                  <c:v>2014 JUL</c:v>
                </c:pt>
                <c:pt idx="175">
                  <c:v>2014 AUG</c:v>
                </c:pt>
                <c:pt idx="176">
                  <c:v>2014 SEP</c:v>
                </c:pt>
                <c:pt idx="177">
                  <c:v>2014 OCT</c:v>
                </c:pt>
                <c:pt idx="178">
                  <c:v>2014 NOV</c:v>
                </c:pt>
                <c:pt idx="179">
                  <c:v>2014 DEC</c:v>
                </c:pt>
                <c:pt idx="180">
                  <c:v>2015 JAN</c:v>
                </c:pt>
                <c:pt idx="181">
                  <c:v>2015 FEB</c:v>
                </c:pt>
                <c:pt idx="182">
                  <c:v>2015 MAR</c:v>
                </c:pt>
                <c:pt idx="183">
                  <c:v>2015 APR</c:v>
                </c:pt>
                <c:pt idx="184">
                  <c:v>2015 MAY</c:v>
                </c:pt>
                <c:pt idx="185">
                  <c:v>2015 JUN</c:v>
                </c:pt>
                <c:pt idx="186">
                  <c:v>2015 JUL</c:v>
                </c:pt>
                <c:pt idx="187">
                  <c:v>2015 AUG</c:v>
                </c:pt>
                <c:pt idx="188">
                  <c:v>2015 SEP</c:v>
                </c:pt>
                <c:pt idx="189">
                  <c:v>2015 OCT</c:v>
                </c:pt>
                <c:pt idx="190">
                  <c:v>2015 NOV</c:v>
                </c:pt>
                <c:pt idx="191">
                  <c:v>2015 DEC</c:v>
                </c:pt>
                <c:pt idx="192">
                  <c:v>2016 JAN</c:v>
                </c:pt>
                <c:pt idx="193">
                  <c:v>2016 FEB</c:v>
                </c:pt>
                <c:pt idx="194">
                  <c:v>2016 MAR</c:v>
                </c:pt>
                <c:pt idx="195">
                  <c:v>2016 APR</c:v>
                </c:pt>
                <c:pt idx="196">
                  <c:v>2016 MAY</c:v>
                </c:pt>
                <c:pt idx="197">
                  <c:v>2016 JUN</c:v>
                </c:pt>
                <c:pt idx="198">
                  <c:v>2016 JUL</c:v>
                </c:pt>
                <c:pt idx="199">
                  <c:v>2016 AUG</c:v>
                </c:pt>
                <c:pt idx="200">
                  <c:v>2016 SEP</c:v>
                </c:pt>
                <c:pt idx="201">
                  <c:v>2016 OCT</c:v>
                </c:pt>
                <c:pt idx="202">
                  <c:v>2016 NOV</c:v>
                </c:pt>
                <c:pt idx="203">
                  <c:v>2016 DEC</c:v>
                </c:pt>
                <c:pt idx="204">
                  <c:v>2017 JAN</c:v>
                </c:pt>
                <c:pt idx="205">
                  <c:v>2017 FEB</c:v>
                </c:pt>
                <c:pt idx="206">
                  <c:v>2017 MAR</c:v>
                </c:pt>
                <c:pt idx="207">
                  <c:v>2017 APR</c:v>
                </c:pt>
                <c:pt idx="208">
                  <c:v>2017 MAY</c:v>
                </c:pt>
                <c:pt idx="209">
                  <c:v>2017 JUN</c:v>
                </c:pt>
                <c:pt idx="210">
                  <c:v>2017 JUL</c:v>
                </c:pt>
                <c:pt idx="211">
                  <c:v>2017 AUG</c:v>
                </c:pt>
                <c:pt idx="212">
                  <c:v>2017 SEP</c:v>
                </c:pt>
                <c:pt idx="213">
                  <c:v>2017 OCT</c:v>
                </c:pt>
                <c:pt idx="214">
                  <c:v>2017 NOV</c:v>
                </c:pt>
                <c:pt idx="215">
                  <c:v>2017 DEC</c:v>
                </c:pt>
                <c:pt idx="216">
                  <c:v>2018 JAN</c:v>
                </c:pt>
                <c:pt idx="217">
                  <c:v>2018 FEB</c:v>
                </c:pt>
                <c:pt idx="218">
                  <c:v>2018 MAR</c:v>
                </c:pt>
                <c:pt idx="219">
                  <c:v>2018 APR</c:v>
                </c:pt>
                <c:pt idx="220">
                  <c:v>2018 MAY</c:v>
                </c:pt>
                <c:pt idx="221">
                  <c:v>2018 JUN</c:v>
                </c:pt>
                <c:pt idx="222">
                  <c:v>2018 JUL</c:v>
                </c:pt>
                <c:pt idx="223">
                  <c:v>2018 AUG</c:v>
                </c:pt>
                <c:pt idx="224">
                  <c:v>2018 SEP</c:v>
                </c:pt>
                <c:pt idx="225">
                  <c:v>2018 OCT</c:v>
                </c:pt>
                <c:pt idx="226">
                  <c:v>2018 NOV</c:v>
                </c:pt>
                <c:pt idx="227">
                  <c:v>2018 DEC</c:v>
                </c:pt>
                <c:pt idx="228">
                  <c:v>2019 JAN</c:v>
                </c:pt>
              </c:strCache>
            </c:strRef>
          </c:cat>
          <c:val>
            <c:numRef>
              <c:f>'[Older employment rates.xls]data'!$E$236:$E$464</c:f>
              <c:numCache>
                <c:formatCode>0.0</c:formatCode>
                <c:ptCount val="229"/>
                <c:pt idx="0">
                  <c:v>52.6</c:v>
                </c:pt>
                <c:pt idx="1">
                  <c:v>52.7</c:v>
                </c:pt>
                <c:pt idx="2">
                  <c:v>52.5</c:v>
                </c:pt>
                <c:pt idx="3">
                  <c:v>52.8</c:v>
                </c:pt>
                <c:pt idx="4">
                  <c:v>53</c:v>
                </c:pt>
                <c:pt idx="5">
                  <c:v>53.2</c:v>
                </c:pt>
                <c:pt idx="6">
                  <c:v>53.3</c:v>
                </c:pt>
                <c:pt idx="7">
                  <c:v>53.3</c:v>
                </c:pt>
                <c:pt idx="8">
                  <c:v>53.2</c:v>
                </c:pt>
                <c:pt idx="9">
                  <c:v>53.3</c:v>
                </c:pt>
                <c:pt idx="10">
                  <c:v>53.3</c:v>
                </c:pt>
                <c:pt idx="11">
                  <c:v>53.6</c:v>
                </c:pt>
                <c:pt idx="12">
                  <c:v>53.6</c:v>
                </c:pt>
                <c:pt idx="13">
                  <c:v>53.8</c:v>
                </c:pt>
                <c:pt idx="14">
                  <c:v>54</c:v>
                </c:pt>
                <c:pt idx="15">
                  <c:v>54.1</c:v>
                </c:pt>
                <c:pt idx="16">
                  <c:v>54.1</c:v>
                </c:pt>
                <c:pt idx="17">
                  <c:v>54.3</c:v>
                </c:pt>
                <c:pt idx="18">
                  <c:v>54.1</c:v>
                </c:pt>
                <c:pt idx="19">
                  <c:v>53.9</c:v>
                </c:pt>
                <c:pt idx="20">
                  <c:v>53.8</c:v>
                </c:pt>
                <c:pt idx="21">
                  <c:v>54.2</c:v>
                </c:pt>
                <c:pt idx="22">
                  <c:v>54.6</c:v>
                </c:pt>
                <c:pt idx="23">
                  <c:v>54.3</c:v>
                </c:pt>
                <c:pt idx="24">
                  <c:v>54.5</c:v>
                </c:pt>
                <c:pt idx="25">
                  <c:v>54.3</c:v>
                </c:pt>
                <c:pt idx="26">
                  <c:v>54.5</c:v>
                </c:pt>
                <c:pt idx="27">
                  <c:v>54.7</c:v>
                </c:pt>
                <c:pt idx="28">
                  <c:v>54.8</c:v>
                </c:pt>
                <c:pt idx="29">
                  <c:v>54.7</c:v>
                </c:pt>
                <c:pt idx="30">
                  <c:v>55</c:v>
                </c:pt>
                <c:pt idx="31">
                  <c:v>55.2</c:v>
                </c:pt>
                <c:pt idx="32">
                  <c:v>55.1</c:v>
                </c:pt>
                <c:pt idx="33">
                  <c:v>55.1</c:v>
                </c:pt>
                <c:pt idx="34">
                  <c:v>55.2</c:v>
                </c:pt>
                <c:pt idx="35">
                  <c:v>55.3</c:v>
                </c:pt>
                <c:pt idx="36">
                  <c:v>55.2</c:v>
                </c:pt>
                <c:pt idx="37">
                  <c:v>55.4</c:v>
                </c:pt>
                <c:pt idx="38">
                  <c:v>55.7</c:v>
                </c:pt>
                <c:pt idx="39">
                  <c:v>55.8</c:v>
                </c:pt>
                <c:pt idx="40">
                  <c:v>55.9</c:v>
                </c:pt>
                <c:pt idx="41">
                  <c:v>56.2</c:v>
                </c:pt>
                <c:pt idx="42">
                  <c:v>56.5</c:v>
                </c:pt>
                <c:pt idx="43">
                  <c:v>56.3</c:v>
                </c:pt>
                <c:pt idx="44">
                  <c:v>56.4</c:v>
                </c:pt>
                <c:pt idx="45">
                  <c:v>56.1</c:v>
                </c:pt>
                <c:pt idx="46">
                  <c:v>55.9</c:v>
                </c:pt>
                <c:pt idx="47">
                  <c:v>56.1</c:v>
                </c:pt>
                <c:pt idx="48">
                  <c:v>56.2</c:v>
                </c:pt>
                <c:pt idx="49">
                  <c:v>56.4</c:v>
                </c:pt>
                <c:pt idx="50">
                  <c:v>56.6</c:v>
                </c:pt>
                <c:pt idx="51">
                  <c:v>56.5</c:v>
                </c:pt>
                <c:pt idx="52">
                  <c:v>56.4</c:v>
                </c:pt>
                <c:pt idx="53">
                  <c:v>56.2</c:v>
                </c:pt>
                <c:pt idx="54">
                  <c:v>56.2</c:v>
                </c:pt>
                <c:pt idx="55">
                  <c:v>56.2</c:v>
                </c:pt>
                <c:pt idx="56">
                  <c:v>56.4</c:v>
                </c:pt>
                <c:pt idx="57">
                  <c:v>56.5</c:v>
                </c:pt>
                <c:pt idx="58">
                  <c:v>56.7</c:v>
                </c:pt>
                <c:pt idx="59">
                  <c:v>56.7</c:v>
                </c:pt>
                <c:pt idx="60">
                  <c:v>56.9</c:v>
                </c:pt>
                <c:pt idx="61">
                  <c:v>56.8</c:v>
                </c:pt>
                <c:pt idx="62">
                  <c:v>56.5</c:v>
                </c:pt>
                <c:pt idx="63">
                  <c:v>56.9</c:v>
                </c:pt>
                <c:pt idx="64">
                  <c:v>56.8</c:v>
                </c:pt>
                <c:pt idx="65">
                  <c:v>56.9</c:v>
                </c:pt>
                <c:pt idx="66">
                  <c:v>56.9</c:v>
                </c:pt>
                <c:pt idx="67">
                  <c:v>57.1</c:v>
                </c:pt>
                <c:pt idx="68">
                  <c:v>57</c:v>
                </c:pt>
                <c:pt idx="69">
                  <c:v>57</c:v>
                </c:pt>
                <c:pt idx="70">
                  <c:v>56.9</c:v>
                </c:pt>
                <c:pt idx="71">
                  <c:v>57.2</c:v>
                </c:pt>
                <c:pt idx="72">
                  <c:v>57.5</c:v>
                </c:pt>
                <c:pt idx="73">
                  <c:v>57.5</c:v>
                </c:pt>
                <c:pt idx="74">
                  <c:v>57.3</c:v>
                </c:pt>
                <c:pt idx="75">
                  <c:v>57.1</c:v>
                </c:pt>
                <c:pt idx="76">
                  <c:v>57.6</c:v>
                </c:pt>
                <c:pt idx="77">
                  <c:v>58</c:v>
                </c:pt>
                <c:pt idx="78">
                  <c:v>58.2</c:v>
                </c:pt>
                <c:pt idx="79">
                  <c:v>57.7</c:v>
                </c:pt>
                <c:pt idx="80">
                  <c:v>57.8</c:v>
                </c:pt>
                <c:pt idx="81">
                  <c:v>57.7</c:v>
                </c:pt>
                <c:pt idx="82">
                  <c:v>57.7</c:v>
                </c:pt>
                <c:pt idx="83">
                  <c:v>57.8</c:v>
                </c:pt>
                <c:pt idx="84">
                  <c:v>57.5</c:v>
                </c:pt>
                <c:pt idx="85">
                  <c:v>57.6</c:v>
                </c:pt>
                <c:pt idx="86">
                  <c:v>57.7</c:v>
                </c:pt>
                <c:pt idx="87">
                  <c:v>57.8</c:v>
                </c:pt>
                <c:pt idx="88">
                  <c:v>57.7</c:v>
                </c:pt>
                <c:pt idx="89">
                  <c:v>57.6</c:v>
                </c:pt>
                <c:pt idx="90">
                  <c:v>57.6</c:v>
                </c:pt>
                <c:pt idx="91">
                  <c:v>57.7</c:v>
                </c:pt>
                <c:pt idx="92">
                  <c:v>57.8</c:v>
                </c:pt>
                <c:pt idx="93">
                  <c:v>58</c:v>
                </c:pt>
                <c:pt idx="94">
                  <c:v>58.1</c:v>
                </c:pt>
                <c:pt idx="95">
                  <c:v>58.1</c:v>
                </c:pt>
                <c:pt idx="96">
                  <c:v>58.3</c:v>
                </c:pt>
                <c:pt idx="97">
                  <c:v>58.3</c:v>
                </c:pt>
                <c:pt idx="98">
                  <c:v>58.1</c:v>
                </c:pt>
                <c:pt idx="99">
                  <c:v>58.2</c:v>
                </c:pt>
                <c:pt idx="100">
                  <c:v>58.2</c:v>
                </c:pt>
                <c:pt idx="101">
                  <c:v>58.2</c:v>
                </c:pt>
                <c:pt idx="102">
                  <c:v>58.3</c:v>
                </c:pt>
                <c:pt idx="103">
                  <c:v>58.1</c:v>
                </c:pt>
                <c:pt idx="104">
                  <c:v>58.1</c:v>
                </c:pt>
                <c:pt idx="105">
                  <c:v>58.6</c:v>
                </c:pt>
                <c:pt idx="106">
                  <c:v>58.4</c:v>
                </c:pt>
                <c:pt idx="107">
                  <c:v>58.4</c:v>
                </c:pt>
                <c:pt idx="108">
                  <c:v>58</c:v>
                </c:pt>
                <c:pt idx="109">
                  <c:v>58.2</c:v>
                </c:pt>
                <c:pt idx="110">
                  <c:v>58.2</c:v>
                </c:pt>
                <c:pt idx="111">
                  <c:v>58.5</c:v>
                </c:pt>
                <c:pt idx="112">
                  <c:v>58.5</c:v>
                </c:pt>
                <c:pt idx="113">
                  <c:v>58.5</c:v>
                </c:pt>
                <c:pt idx="114">
                  <c:v>58.5</c:v>
                </c:pt>
                <c:pt idx="115">
                  <c:v>58.4</c:v>
                </c:pt>
                <c:pt idx="116">
                  <c:v>58.4</c:v>
                </c:pt>
                <c:pt idx="117">
                  <c:v>58.4</c:v>
                </c:pt>
                <c:pt idx="118">
                  <c:v>58.4</c:v>
                </c:pt>
                <c:pt idx="119">
                  <c:v>58.5</c:v>
                </c:pt>
                <c:pt idx="120">
                  <c:v>58.5</c:v>
                </c:pt>
                <c:pt idx="121">
                  <c:v>58.7</c:v>
                </c:pt>
                <c:pt idx="122">
                  <c:v>58.6</c:v>
                </c:pt>
                <c:pt idx="123">
                  <c:v>58.5</c:v>
                </c:pt>
                <c:pt idx="124">
                  <c:v>58.3</c:v>
                </c:pt>
                <c:pt idx="125">
                  <c:v>58.5</c:v>
                </c:pt>
                <c:pt idx="126">
                  <c:v>58.7</c:v>
                </c:pt>
                <c:pt idx="127">
                  <c:v>59.2</c:v>
                </c:pt>
                <c:pt idx="128">
                  <c:v>58.9</c:v>
                </c:pt>
                <c:pt idx="129">
                  <c:v>58.7</c:v>
                </c:pt>
                <c:pt idx="130">
                  <c:v>58.5</c:v>
                </c:pt>
                <c:pt idx="131">
                  <c:v>58.8</c:v>
                </c:pt>
                <c:pt idx="132">
                  <c:v>59</c:v>
                </c:pt>
                <c:pt idx="133">
                  <c:v>59</c:v>
                </c:pt>
                <c:pt idx="134">
                  <c:v>59</c:v>
                </c:pt>
                <c:pt idx="135">
                  <c:v>59.1</c:v>
                </c:pt>
                <c:pt idx="136">
                  <c:v>59</c:v>
                </c:pt>
                <c:pt idx="137">
                  <c:v>59.2</c:v>
                </c:pt>
                <c:pt idx="138">
                  <c:v>59.6</c:v>
                </c:pt>
                <c:pt idx="139">
                  <c:v>59.8</c:v>
                </c:pt>
                <c:pt idx="140">
                  <c:v>59.7</c:v>
                </c:pt>
                <c:pt idx="141">
                  <c:v>59.6</c:v>
                </c:pt>
                <c:pt idx="142">
                  <c:v>59.4</c:v>
                </c:pt>
                <c:pt idx="143">
                  <c:v>59.6</c:v>
                </c:pt>
                <c:pt idx="144">
                  <c:v>59.4</c:v>
                </c:pt>
                <c:pt idx="145">
                  <c:v>59.9</c:v>
                </c:pt>
                <c:pt idx="146">
                  <c:v>60.1</c:v>
                </c:pt>
                <c:pt idx="147">
                  <c:v>60.1</c:v>
                </c:pt>
                <c:pt idx="148">
                  <c:v>60.5</c:v>
                </c:pt>
                <c:pt idx="149">
                  <c:v>60.5</c:v>
                </c:pt>
                <c:pt idx="150">
                  <c:v>60.5</c:v>
                </c:pt>
                <c:pt idx="151">
                  <c:v>60.7</c:v>
                </c:pt>
                <c:pt idx="152">
                  <c:v>60.7</c:v>
                </c:pt>
                <c:pt idx="153">
                  <c:v>61.1</c:v>
                </c:pt>
                <c:pt idx="154">
                  <c:v>61.4</c:v>
                </c:pt>
                <c:pt idx="155">
                  <c:v>61.5</c:v>
                </c:pt>
                <c:pt idx="156">
                  <c:v>61.5</c:v>
                </c:pt>
                <c:pt idx="157">
                  <c:v>61.5</c:v>
                </c:pt>
                <c:pt idx="158">
                  <c:v>61.4</c:v>
                </c:pt>
                <c:pt idx="159">
                  <c:v>61.6</c:v>
                </c:pt>
                <c:pt idx="160">
                  <c:v>62</c:v>
                </c:pt>
                <c:pt idx="161">
                  <c:v>62.2</c:v>
                </c:pt>
                <c:pt idx="162">
                  <c:v>61.9</c:v>
                </c:pt>
                <c:pt idx="163">
                  <c:v>61.9</c:v>
                </c:pt>
                <c:pt idx="164">
                  <c:v>62.3</c:v>
                </c:pt>
                <c:pt idx="165">
                  <c:v>62.4</c:v>
                </c:pt>
                <c:pt idx="166">
                  <c:v>62.6</c:v>
                </c:pt>
                <c:pt idx="167">
                  <c:v>62.8</c:v>
                </c:pt>
                <c:pt idx="168">
                  <c:v>63.1</c:v>
                </c:pt>
                <c:pt idx="169">
                  <c:v>63</c:v>
                </c:pt>
                <c:pt idx="170">
                  <c:v>62.8</c:v>
                </c:pt>
                <c:pt idx="171">
                  <c:v>63.1</c:v>
                </c:pt>
                <c:pt idx="172">
                  <c:v>62.9</c:v>
                </c:pt>
                <c:pt idx="173">
                  <c:v>63</c:v>
                </c:pt>
                <c:pt idx="174">
                  <c:v>63.2</c:v>
                </c:pt>
                <c:pt idx="175">
                  <c:v>63.2</c:v>
                </c:pt>
                <c:pt idx="176">
                  <c:v>63.2</c:v>
                </c:pt>
                <c:pt idx="177">
                  <c:v>63.6</c:v>
                </c:pt>
                <c:pt idx="178">
                  <c:v>63.7</c:v>
                </c:pt>
                <c:pt idx="179">
                  <c:v>64</c:v>
                </c:pt>
                <c:pt idx="180">
                  <c:v>63.9</c:v>
                </c:pt>
                <c:pt idx="181">
                  <c:v>64</c:v>
                </c:pt>
                <c:pt idx="182">
                  <c:v>64.2</c:v>
                </c:pt>
                <c:pt idx="183">
                  <c:v>63.8</c:v>
                </c:pt>
                <c:pt idx="184">
                  <c:v>63.9</c:v>
                </c:pt>
                <c:pt idx="185">
                  <c:v>64</c:v>
                </c:pt>
                <c:pt idx="186">
                  <c:v>64</c:v>
                </c:pt>
                <c:pt idx="187">
                  <c:v>64.5</c:v>
                </c:pt>
                <c:pt idx="188">
                  <c:v>64.599999999999994</c:v>
                </c:pt>
                <c:pt idx="189">
                  <c:v>64.5</c:v>
                </c:pt>
                <c:pt idx="190">
                  <c:v>64.7</c:v>
                </c:pt>
                <c:pt idx="191">
                  <c:v>64.900000000000006</c:v>
                </c:pt>
                <c:pt idx="192">
                  <c:v>64.8</c:v>
                </c:pt>
                <c:pt idx="193">
                  <c:v>64.8</c:v>
                </c:pt>
                <c:pt idx="194">
                  <c:v>65</c:v>
                </c:pt>
                <c:pt idx="195">
                  <c:v>65.5</c:v>
                </c:pt>
                <c:pt idx="196">
                  <c:v>65.599999999999994</c:v>
                </c:pt>
                <c:pt idx="197">
                  <c:v>65.599999999999994</c:v>
                </c:pt>
                <c:pt idx="198">
                  <c:v>65.400000000000006</c:v>
                </c:pt>
                <c:pt idx="199">
                  <c:v>65.5</c:v>
                </c:pt>
                <c:pt idx="200">
                  <c:v>65.7</c:v>
                </c:pt>
                <c:pt idx="201">
                  <c:v>65.7</c:v>
                </c:pt>
                <c:pt idx="202">
                  <c:v>65.8</c:v>
                </c:pt>
                <c:pt idx="203">
                  <c:v>65.8</c:v>
                </c:pt>
                <c:pt idx="204">
                  <c:v>66.099999999999994</c:v>
                </c:pt>
                <c:pt idx="205">
                  <c:v>66.2</c:v>
                </c:pt>
                <c:pt idx="206">
                  <c:v>66.2</c:v>
                </c:pt>
                <c:pt idx="207">
                  <c:v>66.3</c:v>
                </c:pt>
                <c:pt idx="208">
                  <c:v>66.5</c:v>
                </c:pt>
                <c:pt idx="209">
                  <c:v>66.7</c:v>
                </c:pt>
                <c:pt idx="210">
                  <c:v>66.7</c:v>
                </c:pt>
                <c:pt idx="211">
                  <c:v>66.8</c:v>
                </c:pt>
                <c:pt idx="212">
                  <c:v>67</c:v>
                </c:pt>
                <c:pt idx="213">
                  <c:v>67.2</c:v>
                </c:pt>
                <c:pt idx="214">
                  <c:v>67</c:v>
                </c:pt>
                <c:pt idx="215">
                  <c:v>66.900000000000006</c:v>
                </c:pt>
                <c:pt idx="216">
                  <c:v>67.2</c:v>
                </c:pt>
                <c:pt idx="217">
                  <c:v>67.400000000000006</c:v>
                </c:pt>
                <c:pt idx="218">
                  <c:v>67.5</c:v>
                </c:pt>
                <c:pt idx="219">
                  <c:v>67.599999999999994</c:v>
                </c:pt>
                <c:pt idx="220">
                  <c:v>67.3</c:v>
                </c:pt>
                <c:pt idx="221">
                  <c:v>67.3</c:v>
                </c:pt>
                <c:pt idx="222">
                  <c:v>67.5</c:v>
                </c:pt>
                <c:pt idx="223">
                  <c:v>67.7</c:v>
                </c:pt>
                <c:pt idx="224">
                  <c:v>67.599999999999994</c:v>
                </c:pt>
                <c:pt idx="225">
                  <c:v>67.5</c:v>
                </c:pt>
                <c:pt idx="226">
                  <c:v>67.7</c:v>
                </c:pt>
                <c:pt idx="227">
                  <c:v>68.099999999999994</c:v>
                </c:pt>
                <c:pt idx="228">
                  <c:v>68.099999999999994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858-0546-B1D2-30559DC9A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2676664"/>
        <c:axId val="452677056"/>
      </c:lineChart>
      <c:dateAx>
        <c:axId val="452676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7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677056"/>
        <c:crosses val="autoZero"/>
        <c:auto val="0"/>
        <c:lblOffset val="100"/>
        <c:baseTimeUnit val="days"/>
      </c:dateAx>
      <c:valAx>
        <c:axId val="45267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 </a:t>
                </a:r>
                <a:r>
                  <a:rPr lang="en-US" baseline="0"/>
                  <a:t> in employment</a:t>
                </a:r>
                <a:endParaRPr lang="en-US"/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6766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'[Net Rental Income summer 2019.xlsx]Sheet1'!$A$13</c:f>
              <c:strCache>
                <c:ptCount val="1"/>
                <c:pt idx="0">
                  <c:v>Interest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'[Net Rental Income summer 2019.xlsx]Sheet1'!$B$1:$D$1</c:f>
              <c:strCache>
                <c:ptCount val="3"/>
                <c:pt idx="0">
                  <c:v>2016/17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'[Net Rental Income summer 2019.xlsx]Sheet1'!$B$13:$D$13</c:f>
              <c:numCache>
                <c:formatCode>_-[$£-809]* #,##0_-;\-[$£-809]* #,##0_-;_-[$£-809]* "-"??_-;_-@_-</c:formatCode>
                <c:ptCount val="3"/>
                <c:pt idx="0">
                  <c:v>8000</c:v>
                </c:pt>
                <c:pt idx="1">
                  <c:v>8000</c:v>
                </c:pt>
                <c:pt idx="2">
                  <c:v>8000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9F-7D48-AECE-EAB086B75812}"/>
            </c:ext>
          </c:extLst>
        </c:ser>
        <c:ser>
          <c:idx val="0"/>
          <c:order val="1"/>
          <c:tx>
            <c:strRef>
              <c:f>'[Net Rental Income summer 2019.xlsx]Sheet1'!$A$12</c:f>
              <c:strCache>
                <c:ptCount val="1"/>
                <c:pt idx="0">
                  <c:v>Expenses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'[Net Rental Income summer 2019.xlsx]Sheet1'!$B$12:$D$12</c:f>
              <c:numCache>
                <c:formatCode>_-[$£-809]* #,##0_-;\-[$£-809]* #,##0_-;_-[$£-809]* "-"??_-;_-@_-</c:formatCode>
                <c:ptCount val="3"/>
                <c:pt idx="0">
                  <c:v>3000</c:v>
                </c:pt>
                <c:pt idx="1">
                  <c:v>3000</c:v>
                </c:pt>
                <c:pt idx="2">
                  <c:v>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9F-7D48-AECE-EAB086B75812}"/>
            </c:ext>
          </c:extLst>
        </c:ser>
        <c:ser>
          <c:idx val="2"/>
          <c:order val="2"/>
          <c:tx>
            <c:strRef>
              <c:f>'[Net Rental Income summer 2019.xlsx]Sheet1'!$A$14</c:f>
              <c:strCache>
                <c:ptCount val="1"/>
                <c:pt idx="0">
                  <c:v>Tax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'[Net Rental Income summer 2019.xlsx]Sheet1'!$B$1:$D$1</c:f>
              <c:strCache>
                <c:ptCount val="3"/>
                <c:pt idx="0">
                  <c:v>2016/17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'[Net Rental Income summer 2019.xlsx]Sheet1'!$B$14:$D$14</c:f>
              <c:numCache>
                <c:formatCode>_-[$£-809]* #,##0_-;\-[$£-809]* #,##0_-;_-[$£-809]* "-"??_-;_-@_-</c:formatCode>
                <c:ptCount val="3"/>
                <c:pt idx="0">
                  <c:v>2800</c:v>
                </c:pt>
                <c:pt idx="1">
                  <c:v>4000</c:v>
                </c:pt>
                <c:pt idx="2">
                  <c:v>4400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9F-7D48-AECE-EAB086B75812}"/>
            </c:ext>
          </c:extLst>
        </c:ser>
        <c:ser>
          <c:idx val="3"/>
          <c:order val="3"/>
          <c:tx>
            <c:strRef>
              <c:f>'[Net Rental Income summer 2019.xlsx]Sheet1'!$A$15</c:f>
              <c:strCache>
                <c:ptCount val="1"/>
                <c:pt idx="0">
                  <c:v>Net Income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'[Net Rental Income summer 2019.xlsx]Sheet1'!$B$1:$D$1</c:f>
              <c:strCache>
                <c:ptCount val="3"/>
                <c:pt idx="0">
                  <c:v>2016/17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'[Net Rental Income summer 2019.xlsx]Sheet1'!$B$15:$D$15</c:f>
              <c:numCache>
                <c:formatCode>_-[$£-809]* #,##0_-;\-[$£-809]* #,##0_-;_-[$£-809]* "-"??_-;_-@_-</c:formatCode>
                <c:ptCount val="3"/>
                <c:pt idx="0">
                  <c:v>4200</c:v>
                </c:pt>
                <c:pt idx="1">
                  <c:v>3000</c:v>
                </c:pt>
                <c:pt idx="2">
                  <c:v>2600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9F-7D48-AECE-EAB086B75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52680584"/>
        <c:axId val="452677448"/>
      </c:barChart>
      <c:catAx>
        <c:axId val="45268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677448"/>
        <c:crosses val="autoZero"/>
        <c:auto val="1"/>
        <c:lblAlgn val="ctr"/>
        <c:lblOffset val="100"/>
        <c:noMultiLvlLbl val="0"/>
      </c:catAx>
      <c:valAx>
        <c:axId val="452677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[$£-809]* #,##0_-;\-[$£-809]* #,##0_-;_-[$£-809]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680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'[Net Rental Income summer 2019.xlsx]Sheet1'!$A$13</c:f>
              <c:strCache>
                <c:ptCount val="1"/>
                <c:pt idx="0">
                  <c:v>Interest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'[Net Rental Income summer 2019.xlsx]Sheet1'!$B$1:$D$1</c:f>
              <c:strCache>
                <c:ptCount val="3"/>
                <c:pt idx="0">
                  <c:v>2016/17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'[Net Rental Income summer 2019.xlsx]Sheet1'!$B$13:$D$13</c:f>
              <c:numCache>
                <c:formatCode>_-[$£-809]* #,##0_-;\-[$£-809]* #,##0_-;_-[$£-809]* "-"??_-;_-@_-</c:formatCode>
                <c:ptCount val="3"/>
                <c:pt idx="0">
                  <c:v>8000</c:v>
                </c:pt>
                <c:pt idx="1">
                  <c:v>8000</c:v>
                </c:pt>
                <c:pt idx="2">
                  <c:v>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9F-7D48-AECE-EAB086B75812}"/>
            </c:ext>
          </c:extLst>
        </c:ser>
        <c:ser>
          <c:idx val="0"/>
          <c:order val="1"/>
          <c:tx>
            <c:strRef>
              <c:f>'[Net Rental Income summer 2019.xlsx]Sheet1'!$A$12</c:f>
              <c:strCache>
                <c:ptCount val="1"/>
                <c:pt idx="0">
                  <c:v>Expenses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'[Net Rental Income summer 2019.xlsx]Sheet1'!$B$12:$D$12</c:f>
              <c:numCache>
                <c:formatCode>_-[$£-809]* #,##0_-;\-[$£-809]* #,##0_-;_-[$£-809]* "-"??_-;_-@_-</c:formatCode>
                <c:ptCount val="3"/>
                <c:pt idx="0">
                  <c:v>3000</c:v>
                </c:pt>
                <c:pt idx="1">
                  <c:v>3000</c:v>
                </c:pt>
                <c:pt idx="2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9F-7D48-AECE-EAB086B75812}"/>
            </c:ext>
          </c:extLst>
        </c:ser>
        <c:ser>
          <c:idx val="2"/>
          <c:order val="2"/>
          <c:tx>
            <c:strRef>
              <c:f>'[Net Rental Income summer 2019.xlsx]Sheet1'!$A$14</c:f>
              <c:strCache>
                <c:ptCount val="1"/>
                <c:pt idx="0">
                  <c:v>Tax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'[Net Rental Income summer 2019.xlsx]Sheet1'!$B$1:$D$1</c:f>
              <c:strCache>
                <c:ptCount val="3"/>
                <c:pt idx="0">
                  <c:v>2016/17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'[Net Rental Income summer 2019.xlsx]Sheet1'!$B$14:$D$14</c:f>
              <c:numCache>
                <c:formatCode>_-[$£-809]* #,##0_-;\-[$£-809]* #,##0_-;_-[$£-809]* "-"??_-;_-@_-</c:formatCode>
                <c:ptCount val="3"/>
                <c:pt idx="0">
                  <c:v>2800</c:v>
                </c:pt>
                <c:pt idx="1">
                  <c:v>4000</c:v>
                </c:pt>
                <c:pt idx="2">
                  <c:v>4400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9F-7D48-AECE-EAB086B75812}"/>
            </c:ext>
          </c:extLst>
        </c:ser>
        <c:ser>
          <c:idx val="3"/>
          <c:order val="3"/>
          <c:tx>
            <c:strRef>
              <c:f>'[Net Rental Income summer 2019.xlsx]Sheet1'!$A$15</c:f>
              <c:strCache>
                <c:ptCount val="1"/>
                <c:pt idx="0">
                  <c:v>Net Income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'[Net Rental Income summer 2019.xlsx]Sheet1'!$B$1:$D$1</c:f>
              <c:strCache>
                <c:ptCount val="3"/>
                <c:pt idx="0">
                  <c:v>2016/17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'[Net Rental Income summer 2019.xlsx]Sheet1'!$B$15:$D$15</c:f>
              <c:numCache>
                <c:formatCode>_-[$£-809]* #,##0_-;\-[$£-809]* #,##0_-;_-[$£-809]* "-"??_-;_-@_-</c:formatCode>
                <c:ptCount val="3"/>
                <c:pt idx="0">
                  <c:v>4200</c:v>
                </c:pt>
                <c:pt idx="1">
                  <c:v>3000</c:v>
                </c:pt>
                <c:pt idx="2">
                  <c:v>2600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9F-7D48-AECE-EAB086B75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98459327"/>
        <c:axId val="598461007"/>
      </c:barChart>
      <c:catAx>
        <c:axId val="598459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461007"/>
        <c:crosses val="autoZero"/>
        <c:auto val="1"/>
        <c:lblAlgn val="ctr"/>
        <c:lblOffset val="100"/>
        <c:noMultiLvlLbl val="0"/>
      </c:catAx>
      <c:valAx>
        <c:axId val="598461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[$£-809]* #,##0_-;\-[$£-809]* #,##0_-;_-[$£-809]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459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47AD5D5759B45A981098D93FF082D" ma:contentTypeVersion="2" ma:contentTypeDescription="Create a new document." ma:contentTypeScope="" ma:versionID="d1af5aab2ba9d7234d56fbfb956943b9">
  <xsd:schema xmlns:xsd="http://www.w3.org/2001/XMLSchema" xmlns:xs="http://www.w3.org/2001/XMLSchema" xmlns:p="http://schemas.microsoft.com/office/2006/metadata/properties" xmlns:ns2="ef4eb2f6-cae1-4d0f-bafe-d9ff5e356fdd" targetNamespace="http://schemas.microsoft.com/office/2006/metadata/properties" ma:root="true" ma:fieldsID="f380871076b4a1a5172ea1219c521f42" ns2:_="">
    <xsd:import namespace="ef4eb2f6-cae1-4d0f-bafe-d9ff5e356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eb2f6-cae1-4d0f-bafe-d9ff5e356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0CF3D-1531-42E6-BEA2-5C4A4905D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003F0B-CA36-4CFC-965A-F4AD39570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3492D-8758-4885-AEBD-4435CDE2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eb2f6-cae1-4d0f-bafe-d9ff5e356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Connection Limited</Company>
  <LinksUpToDate>false</LinksUpToDate>
  <CharactersWithSpaces>11843</CharactersWithSpaces>
  <SharedDoc>false</SharedDoc>
  <HLinks>
    <vt:vector size="6" baseType="variant"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https://www.gov.uk/additional-state-pension/further-information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Blake</dc:creator>
  <cp:keywords/>
  <cp:lastModifiedBy>Rodger,E,Elizabeth,NKFU1R R</cp:lastModifiedBy>
  <cp:revision>2</cp:revision>
  <cp:lastPrinted>2019-06-20T09:56:00Z</cp:lastPrinted>
  <dcterms:created xsi:type="dcterms:W3CDTF">2019-10-16T13:21:00Z</dcterms:created>
  <dcterms:modified xsi:type="dcterms:W3CDTF">2019-10-16T13:21:00Z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0x0101009C447AD5D5759B45A981098D93FF082D</vt:lpwstr>
  </property>
</Properties>
</file>